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5F" w:rsidRPr="000811AC" w:rsidRDefault="00E851F3" w:rsidP="0022054E">
      <w:pPr>
        <w:jc w:val="center"/>
        <w:rPr>
          <w:b/>
          <w:bCs/>
        </w:rPr>
      </w:pPr>
      <w:r>
        <w:rPr>
          <w:b/>
          <w:bCs/>
        </w:rPr>
        <w:t>Steering</w:t>
      </w:r>
      <w:r w:rsidR="00462548" w:rsidRPr="000811AC">
        <w:rPr>
          <w:b/>
          <w:bCs/>
        </w:rPr>
        <w:t xml:space="preserve"> </w:t>
      </w:r>
      <w:r w:rsidR="00CD575F" w:rsidRPr="000811AC">
        <w:rPr>
          <w:b/>
          <w:bCs/>
        </w:rPr>
        <w:t>Committee Meeting</w:t>
      </w:r>
      <w:r w:rsidR="00920EE3" w:rsidRPr="000811AC">
        <w:rPr>
          <w:b/>
          <w:bCs/>
        </w:rPr>
        <w:t xml:space="preserve"> </w:t>
      </w:r>
    </w:p>
    <w:p w:rsidR="00920EE3" w:rsidRPr="001F70E3" w:rsidRDefault="00775658" w:rsidP="0022054E">
      <w:pPr>
        <w:jc w:val="center"/>
        <w:rPr>
          <w:b/>
          <w:bCs/>
        </w:rPr>
      </w:pPr>
      <w:r w:rsidRPr="001F70E3">
        <w:rPr>
          <w:b/>
          <w:bCs/>
        </w:rPr>
        <w:t xml:space="preserve">Wednesday, </w:t>
      </w:r>
      <w:r w:rsidR="00694213">
        <w:rPr>
          <w:b/>
          <w:bCs/>
        </w:rPr>
        <w:t>March</w:t>
      </w:r>
      <w:r w:rsidR="00EF48C7" w:rsidRPr="001F70E3">
        <w:rPr>
          <w:b/>
          <w:bCs/>
        </w:rPr>
        <w:t xml:space="preserve"> 23</w:t>
      </w:r>
      <w:r w:rsidRPr="001F70E3">
        <w:rPr>
          <w:b/>
          <w:bCs/>
        </w:rPr>
        <w:t>, 2-3:30pm</w:t>
      </w:r>
    </w:p>
    <w:p w:rsidR="00CD575F" w:rsidRPr="001F70E3" w:rsidRDefault="00CD575F" w:rsidP="00CD575F"/>
    <w:p w:rsidR="00816555" w:rsidRPr="00816555" w:rsidRDefault="00816555" w:rsidP="00920EE3">
      <w:pPr>
        <w:rPr>
          <w:bCs/>
        </w:rPr>
      </w:pPr>
      <w:proofErr w:type="gramStart"/>
      <w:r>
        <w:rPr>
          <w:b/>
          <w:bCs/>
        </w:rPr>
        <w:t>In attendance:</w:t>
      </w:r>
      <w:r>
        <w:rPr>
          <w:bCs/>
        </w:rPr>
        <w:t xml:space="preserve"> Angie Hong – EMWREP/LSC, Todd Kulaf – Isanti SWCD, Tom Dietrich – Washington County, Paul Swanson – Pine SWCD, Jay Riggs – WCD, Barbara Heitkamp – EMWREP/LSC, Michelle Jordan – BWSR, Joel Larson – MN Extension, Karen Kill – BCWD, Emily Heinz – CLFLWD, Jamie Schurbon – Anoka SWCD / Sunrise JPWMO, Craig Mell – Chisago SWCD, Mike Isensee – CMSCWD, Matt Moore – SWWD, Matt Downing – MSCWMO, Caleb Anderson – Pine Co., Becky </w:t>
      </w:r>
      <w:proofErr w:type="spellStart"/>
      <w:r>
        <w:rPr>
          <w:bCs/>
        </w:rPr>
        <w:t>Wozney</w:t>
      </w:r>
      <w:proofErr w:type="spellEnd"/>
      <w:r>
        <w:rPr>
          <w:bCs/>
        </w:rPr>
        <w:t xml:space="preserve"> – Anoka SWCD, Jennifer Hahn – LSC/Extension</w:t>
      </w:r>
      <w:proofErr w:type="gramEnd"/>
    </w:p>
    <w:p w:rsidR="00BA63A4" w:rsidRPr="001F70E3" w:rsidRDefault="00BA63A4" w:rsidP="00CD575F">
      <w:pPr>
        <w:autoSpaceDE w:val="0"/>
        <w:autoSpaceDN w:val="0"/>
        <w:adjustRightInd w:val="0"/>
        <w:jc w:val="center"/>
        <w:rPr>
          <w:rFonts w:asciiTheme="minorHAnsi" w:hAnsiTheme="minorHAnsi" w:cstheme="minorHAnsi"/>
          <w:b/>
          <w:bCs/>
        </w:rPr>
      </w:pPr>
      <w:r w:rsidRPr="001F70E3">
        <w:rPr>
          <w:rFonts w:asciiTheme="minorHAnsi" w:hAnsiTheme="minorHAnsi" w:cstheme="minorHAnsi"/>
          <w:b/>
          <w:bCs/>
        </w:rPr>
        <w:t>AGENDA</w:t>
      </w:r>
    </w:p>
    <w:p w:rsidR="00581D7E" w:rsidRPr="00581D7E" w:rsidRDefault="00581D7E" w:rsidP="00286ED8">
      <w:pPr>
        <w:pStyle w:val="ListParagraph"/>
        <w:numPr>
          <w:ilvl w:val="0"/>
          <w:numId w:val="7"/>
        </w:numPr>
        <w:autoSpaceDE w:val="0"/>
        <w:autoSpaceDN w:val="0"/>
        <w:adjustRightInd w:val="0"/>
        <w:rPr>
          <w:rFonts w:asciiTheme="minorHAnsi" w:hAnsiTheme="minorHAnsi" w:cstheme="minorHAnsi"/>
        </w:rPr>
      </w:pPr>
      <w:r>
        <w:t xml:space="preserve">Review revised 2022 Annual Plan of Work and </w:t>
      </w:r>
      <w:r w:rsidR="004C3670">
        <w:t xml:space="preserve">2021 </w:t>
      </w:r>
      <w:r>
        <w:t>Progress Report</w:t>
      </w:r>
      <w:r w:rsidR="00694213">
        <w:t xml:space="preserve"> – Emily Heinz</w:t>
      </w:r>
    </w:p>
    <w:p w:rsidR="00581D7E" w:rsidRDefault="00FC1E29" w:rsidP="00581D7E">
      <w:pPr>
        <w:pStyle w:val="ListParagraph"/>
        <w:numPr>
          <w:ilvl w:val="1"/>
          <w:numId w:val="7"/>
        </w:numPr>
      </w:pPr>
      <w:hyperlink r:id="rId7" w:history="1">
        <w:r w:rsidR="00581D7E">
          <w:rPr>
            <w:noProof/>
            <w:color w:val="0000FF"/>
            <w:shd w:val="clear" w:color="auto" w:fill="F3F2F1"/>
          </w:rPr>
          <w:drawing>
            <wp:inline distT="0" distB="0" distL="0" distR="0">
              <wp:extent cx="152400" cy="152400"/>
              <wp:effectExtent l="0" t="0" r="0" b="0"/>
              <wp:docPr id="2" name="Picture 2"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sx icon"/>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81D7E">
          <w:rPr>
            <w:rStyle w:val="msosmartlink"/>
          </w:rPr>
          <w:t xml:space="preserve">Annual Plan of Work &amp; </w:t>
        </w:r>
        <w:proofErr w:type="spellStart"/>
        <w:r w:rsidR="00581D7E">
          <w:rPr>
            <w:rStyle w:val="msosmartlink"/>
          </w:rPr>
          <w:t>Prog</w:t>
        </w:r>
        <w:proofErr w:type="spellEnd"/>
        <w:r w:rsidR="00581D7E">
          <w:rPr>
            <w:rStyle w:val="msosmartlink"/>
          </w:rPr>
          <w:t xml:space="preserve"> Report (Table 5-1).xlsx</w:t>
        </w:r>
      </w:hyperlink>
    </w:p>
    <w:p w:rsidR="004C3670" w:rsidRDefault="004C3670" w:rsidP="00110F81">
      <w:pPr>
        <w:pStyle w:val="ListParagraph"/>
        <w:numPr>
          <w:ilvl w:val="1"/>
          <w:numId w:val="7"/>
        </w:numPr>
      </w:pPr>
      <w:r>
        <w:t>See also 2021 WBIF – Lower St. Croix Watershed Partners Annual Report</w:t>
      </w:r>
    </w:p>
    <w:p w:rsidR="009D5A17" w:rsidRDefault="009D5A17" w:rsidP="00110F81">
      <w:pPr>
        <w:pStyle w:val="ListParagraph"/>
        <w:numPr>
          <w:ilvl w:val="1"/>
          <w:numId w:val="7"/>
        </w:numPr>
      </w:pPr>
      <w:r>
        <w:t>Questions:</w:t>
      </w:r>
    </w:p>
    <w:p w:rsidR="009D5A17" w:rsidRDefault="009D5A17" w:rsidP="009D5A17">
      <w:pPr>
        <w:pStyle w:val="ListParagraph"/>
        <w:numPr>
          <w:ilvl w:val="2"/>
          <w:numId w:val="7"/>
        </w:numPr>
      </w:pPr>
      <w:r>
        <w:t>Some of the reported activities from 2021 are in non-priority locations. For example, do we report on all AIS watercraft inspections or just ones at St. Croix River access points?</w:t>
      </w:r>
    </w:p>
    <w:p w:rsidR="009D5A17" w:rsidRDefault="009D5A17" w:rsidP="009D5A17">
      <w:pPr>
        <w:pStyle w:val="ListParagraph"/>
        <w:numPr>
          <w:ilvl w:val="3"/>
          <w:numId w:val="7"/>
        </w:numPr>
      </w:pPr>
      <w:r>
        <w:t>Matt Downing – it would be too time consuming to break out hours and accomplishments for just the river</w:t>
      </w:r>
    </w:p>
    <w:p w:rsidR="009D5A17" w:rsidRDefault="009D5A17" w:rsidP="009D5A17">
      <w:pPr>
        <w:pStyle w:val="ListParagraph"/>
        <w:numPr>
          <w:ilvl w:val="3"/>
          <w:numId w:val="7"/>
        </w:numPr>
      </w:pPr>
      <w:r>
        <w:t>Matt Moore – AIS travel between water bodies so it makes sense to report on everything we’re doing in the watershed</w:t>
      </w:r>
    </w:p>
    <w:p w:rsidR="009D5A17" w:rsidRDefault="009D5A17" w:rsidP="009D5A17">
      <w:pPr>
        <w:pStyle w:val="ListParagraph"/>
        <w:numPr>
          <w:ilvl w:val="3"/>
          <w:numId w:val="7"/>
        </w:numPr>
      </w:pPr>
      <w:r>
        <w:t xml:space="preserve">Angie – we have to report out to BWSR on WBIF funded work but the other projects </w:t>
      </w:r>
      <w:proofErr w:type="gramStart"/>
      <w:r>
        <w:t>we’re</w:t>
      </w:r>
      <w:proofErr w:type="gramEnd"/>
      <w:r>
        <w:t xml:space="preserve"> tracking are more for internal purposes – just to let the policy committee know about the good work we’re doing together. </w:t>
      </w:r>
      <w:proofErr w:type="gramStart"/>
      <w:r>
        <w:t>For example, there was a big project on Lily Lake that resulted in the lake getting de-listed.</w:t>
      </w:r>
      <w:proofErr w:type="gramEnd"/>
      <w:r>
        <w:t xml:space="preserve"> It </w:t>
      </w:r>
      <w:proofErr w:type="gramStart"/>
      <w:r>
        <w:t>doesn’t</w:t>
      </w:r>
      <w:proofErr w:type="gramEnd"/>
      <w:r>
        <w:t xml:space="preserve"> really fit into any of the priority categories but seems like important info to share internally and with our PC. </w:t>
      </w:r>
    </w:p>
    <w:p w:rsidR="009D5A17" w:rsidRDefault="009D5A17" w:rsidP="00FC1E29">
      <w:pPr>
        <w:pStyle w:val="ListParagraph"/>
        <w:numPr>
          <w:ilvl w:val="3"/>
          <w:numId w:val="7"/>
        </w:numPr>
      </w:pPr>
      <w:r>
        <w:t xml:space="preserve">Karen – this helps to clarify the intent of this reporting. She wanted to makes sure nothing would get double reported in </w:t>
      </w:r>
      <w:proofErr w:type="spellStart"/>
      <w:r>
        <w:t>eLink</w:t>
      </w:r>
      <w:proofErr w:type="spellEnd"/>
      <w:r>
        <w:t xml:space="preserve">. </w:t>
      </w:r>
    </w:p>
    <w:p w:rsidR="009D5A17" w:rsidRDefault="009D5A17" w:rsidP="00FC1E29">
      <w:pPr>
        <w:pStyle w:val="ListParagraph"/>
        <w:numPr>
          <w:ilvl w:val="3"/>
          <w:numId w:val="7"/>
        </w:numPr>
      </w:pPr>
      <w:r>
        <w:t xml:space="preserve">Susanna – she can report out on Chisago SWCD AIS inspections </w:t>
      </w:r>
      <w:r w:rsidR="008E31C8">
        <w:t xml:space="preserve">as a whole and in priority locations. </w:t>
      </w:r>
    </w:p>
    <w:p w:rsidR="008E31C8" w:rsidRDefault="008E31C8" w:rsidP="00FC1E29">
      <w:pPr>
        <w:pStyle w:val="ListParagraph"/>
        <w:numPr>
          <w:ilvl w:val="3"/>
          <w:numId w:val="7"/>
        </w:numPr>
      </w:pPr>
      <w:r>
        <w:t>Michelle – the intent of this is for the group to be able to evaluate and measure our progress</w:t>
      </w:r>
    </w:p>
    <w:p w:rsidR="008E31C8" w:rsidRDefault="008E31C8" w:rsidP="00FC1E29">
      <w:pPr>
        <w:pStyle w:val="ListParagraph"/>
        <w:numPr>
          <w:ilvl w:val="3"/>
          <w:numId w:val="7"/>
        </w:numPr>
      </w:pPr>
      <w:r>
        <w:t>Matt D. – he is already reporting AIS work to the DNR and the county and doesn’t want to triple report</w:t>
      </w:r>
    </w:p>
    <w:p w:rsidR="00FC1E29" w:rsidRDefault="00FC1E29">
      <w:pPr>
        <w:spacing w:after="160" w:line="259" w:lineRule="auto"/>
      </w:pPr>
      <w:r>
        <w:br w:type="page"/>
      </w:r>
    </w:p>
    <w:p w:rsidR="008E31C8" w:rsidRDefault="00FC1E29" w:rsidP="00FC1E29">
      <w:pPr>
        <w:pStyle w:val="ListParagraph"/>
        <w:numPr>
          <w:ilvl w:val="2"/>
          <w:numId w:val="7"/>
        </w:numPr>
      </w:pPr>
      <w:r>
        <w:lastRenderedPageBreak/>
        <w:t>Emily – it seems like people are making notes to avoid double reporting within the spreadsheet</w:t>
      </w:r>
      <w:r>
        <w:t>. W</w:t>
      </w:r>
      <w:r w:rsidR="008E31C8">
        <w:t>hat about the rows that are currently blank?</w:t>
      </w:r>
    </w:p>
    <w:p w:rsidR="008E31C8" w:rsidRDefault="008E31C8" w:rsidP="008E31C8">
      <w:pPr>
        <w:pStyle w:val="ListParagraph"/>
        <w:numPr>
          <w:ilvl w:val="3"/>
          <w:numId w:val="7"/>
        </w:numPr>
      </w:pPr>
      <w:r>
        <w:t xml:space="preserve">Angie – maybe we can leave them blank for now and then revisit at the end of next </w:t>
      </w:r>
      <w:r w:rsidR="006C5D1F">
        <w:t>year. It may be that we’re not actually able to address some of our “wishful thinking” goals and will need to revise our plan accordingly at the five year mark</w:t>
      </w:r>
    </w:p>
    <w:p w:rsidR="006C5D1F" w:rsidRDefault="006C5D1F" w:rsidP="008E31C8">
      <w:pPr>
        <w:pStyle w:val="ListParagraph"/>
        <w:numPr>
          <w:ilvl w:val="3"/>
          <w:numId w:val="7"/>
        </w:numPr>
      </w:pPr>
      <w:r>
        <w:t>Jerry – he only added info for actions that received funding but could add in more info about other things they did</w:t>
      </w:r>
    </w:p>
    <w:p w:rsidR="00FC1E29" w:rsidRDefault="00FC1E29" w:rsidP="008E31C8">
      <w:pPr>
        <w:pStyle w:val="ListParagraph"/>
        <w:numPr>
          <w:ilvl w:val="3"/>
          <w:numId w:val="7"/>
        </w:numPr>
      </w:pPr>
      <w:r>
        <w:t>Tom – he and Stephanie are working internally to gather info on some of the Washington County projects and will report out soon</w:t>
      </w:r>
    </w:p>
    <w:p w:rsidR="006C5D1F" w:rsidRDefault="006C5D1F" w:rsidP="008E31C8">
      <w:pPr>
        <w:pStyle w:val="ListParagraph"/>
        <w:numPr>
          <w:ilvl w:val="3"/>
          <w:numId w:val="7"/>
        </w:numPr>
      </w:pPr>
      <w:r>
        <w:t>Craig – we should also look to see if any of the goals not being addressed are priority</w:t>
      </w:r>
      <w:r w:rsidR="00FC1E29" w:rsidRPr="00FC1E29">
        <w:t xml:space="preserve"> </w:t>
      </w:r>
      <w:r w:rsidR="00FC1E29">
        <w:t>A</w:t>
      </w:r>
      <w:r>
        <w:t xml:space="preserve"> goals vs B and C level goals</w:t>
      </w:r>
    </w:p>
    <w:p w:rsidR="006C5D1F" w:rsidRDefault="006C5D1F" w:rsidP="006C5D1F">
      <w:pPr>
        <w:pStyle w:val="ListParagraph"/>
        <w:numPr>
          <w:ilvl w:val="3"/>
          <w:numId w:val="7"/>
        </w:numPr>
      </w:pPr>
      <w:r>
        <w:t xml:space="preserve">Michelle - </w:t>
      </w:r>
      <w:r w:rsidRPr="006C5D1F">
        <w:t xml:space="preserve">Page 108 describes what you planned to do for annual reporting: </w:t>
      </w:r>
      <w:hyperlink r:id="rId10" w:history="1">
        <w:r w:rsidRPr="00493981">
          <w:rPr>
            <w:rStyle w:val="Hyperlink"/>
          </w:rPr>
          <w:t>https://static1.squarespace.com/static/5b0dadc59772aeb1df30d0d8/t/5f9aea83cfd1f030c1d3bb17/1603988135744/Final+Lower+St+Croix+Comp+Plan+OCT+2020.pdf</w:t>
        </w:r>
      </w:hyperlink>
      <w:r>
        <w:t xml:space="preserve"> </w:t>
      </w:r>
    </w:p>
    <w:p w:rsidR="006C5D1F" w:rsidRDefault="006C5D1F" w:rsidP="006C5D1F">
      <w:pPr>
        <w:pStyle w:val="ListParagraph"/>
        <w:numPr>
          <w:ilvl w:val="4"/>
          <w:numId w:val="7"/>
        </w:numPr>
      </w:pPr>
      <w:r w:rsidRPr="006C5D1F">
        <w:t>"Required baseline information will include a summary of activities completed during the reporting</w:t>
      </w:r>
      <w:r w:rsidRPr="006C5D1F">
        <w:cr/>
        <w:t>period, dollars spent, budget balance remaining, measurable output achieved, and progress toward Plan</w:t>
      </w:r>
      <w:r w:rsidRPr="006C5D1F">
        <w:cr/>
      </w:r>
      <w:proofErr w:type="gramStart"/>
      <w:r w:rsidRPr="006C5D1F">
        <w:t>goals</w:t>
      </w:r>
      <w:proofErr w:type="gramEnd"/>
      <w:r w:rsidRPr="006C5D1F">
        <w:t>. Pollutant load reduction estimates from the tools used to identify practices will be used to track</w:t>
      </w:r>
      <w:r w:rsidRPr="006C5D1F">
        <w:cr/>
        <w:t>progress toward goals"</w:t>
      </w:r>
    </w:p>
    <w:p w:rsidR="00FC1E29" w:rsidRDefault="00D66AF6" w:rsidP="00D66AF6">
      <w:pPr>
        <w:pStyle w:val="ListParagraph"/>
        <w:numPr>
          <w:ilvl w:val="2"/>
          <w:numId w:val="7"/>
        </w:numPr>
      </w:pPr>
      <w:r>
        <w:t xml:space="preserve">The group approved the annual plan of work and progress report to bring to the policy committee in April. </w:t>
      </w:r>
      <w:r w:rsidR="00FC1E29">
        <w:t xml:space="preserve">All members voting yes. </w:t>
      </w:r>
    </w:p>
    <w:p w:rsidR="00D66AF6" w:rsidRDefault="00D66AF6" w:rsidP="00D66AF6">
      <w:pPr>
        <w:pStyle w:val="ListParagraph"/>
        <w:numPr>
          <w:ilvl w:val="2"/>
          <w:numId w:val="7"/>
        </w:numPr>
      </w:pPr>
      <w:r>
        <w:t xml:space="preserve">Please add any additional activities by April 11 or 12 so that Angie and Emily have time to include the info in the April 25 PC packet. </w:t>
      </w:r>
    </w:p>
    <w:p w:rsidR="00D1018F" w:rsidRPr="001F70E3" w:rsidRDefault="00D1018F" w:rsidP="00D1018F">
      <w:pPr>
        <w:numPr>
          <w:ilvl w:val="0"/>
          <w:numId w:val="7"/>
        </w:numPr>
        <w:rPr>
          <w:rFonts w:eastAsia="Times New Roman"/>
        </w:rPr>
      </w:pPr>
      <w:r w:rsidRPr="001F70E3">
        <w:rPr>
          <w:rFonts w:eastAsia="Times New Roman"/>
        </w:rPr>
        <w:t>Subcommittee Updates</w:t>
      </w:r>
    </w:p>
    <w:p w:rsidR="00D1018F" w:rsidRDefault="00252040" w:rsidP="001F70E3">
      <w:pPr>
        <w:ind w:left="1080"/>
        <w:rPr>
          <w:rFonts w:eastAsia="Times New Roman"/>
        </w:rPr>
      </w:pPr>
      <w:r w:rsidRPr="001F70E3">
        <w:rPr>
          <w:rFonts w:eastAsia="Times New Roman"/>
        </w:rPr>
        <w:t xml:space="preserve">A1) </w:t>
      </w:r>
      <w:r w:rsidR="00D1018F" w:rsidRPr="001F70E3">
        <w:rPr>
          <w:rFonts w:eastAsia="Times New Roman"/>
        </w:rPr>
        <w:t xml:space="preserve">Agronomy Outreach – </w:t>
      </w:r>
      <w:r w:rsidR="00694213">
        <w:rPr>
          <w:rFonts w:eastAsia="Times New Roman"/>
        </w:rPr>
        <w:t>meet Jennifer Hahn!</w:t>
      </w:r>
    </w:p>
    <w:p w:rsidR="006C5D1F" w:rsidRPr="006C5D1F" w:rsidRDefault="006C5D1F" w:rsidP="006C5D1F">
      <w:pPr>
        <w:pStyle w:val="ListParagraph"/>
        <w:numPr>
          <w:ilvl w:val="0"/>
          <w:numId w:val="11"/>
        </w:numPr>
        <w:rPr>
          <w:rFonts w:eastAsia="Times New Roman"/>
        </w:rPr>
      </w:pPr>
      <w:r>
        <w:rPr>
          <w:rFonts w:eastAsia="Times New Roman"/>
        </w:rPr>
        <w:t>She met with local partners last Monday and got good input on where</w:t>
      </w:r>
      <w:r w:rsidR="00FC1E29">
        <w:rPr>
          <w:rFonts w:eastAsia="Times New Roman"/>
        </w:rPr>
        <w:t xml:space="preserve"> to focus in the coming year. Will be</w:t>
      </w:r>
      <w:r>
        <w:rPr>
          <w:rFonts w:eastAsia="Times New Roman"/>
        </w:rPr>
        <w:t xml:space="preserve"> working to plan three field seminars this year. </w:t>
      </w:r>
    </w:p>
    <w:p w:rsidR="00D1018F" w:rsidRPr="001F70E3" w:rsidRDefault="00252040" w:rsidP="001F70E3">
      <w:pPr>
        <w:ind w:left="1080"/>
        <w:rPr>
          <w:rFonts w:eastAsia="Times New Roman"/>
        </w:rPr>
      </w:pPr>
      <w:r w:rsidRPr="001F70E3">
        <w:rPr>
          <w:rFonts w:eastAsia="Times New Roman"/>
        </w:rPr>
        <w:t>A2</w:t>
      </w:r>
      <w:proofErr w:type="gramStart"/>
      <w:r w:rsidRPr="001F70E3">
        <w:rPr>
          <w:rFonts w:eastAsia="Times New Roman"/>
        </w:rPr>
        <w:t>,4,5</w:t>
      </w:r>
      <w:proofErr w:type="gramEnd"/>
      <w:r w:rsidRPr="001F70E3">
        <w:rPr>
          <w:rFonts w:eastAsia="Times New Roman"/>
        </w:rPr>
        <w:t xml:space="preserve">) </w:t>
      </w:r>
      <w:r w:rsidR="00D1018F" w:rsidRPr="001F70E3">
        <w:rPr>
          <w:rFonts w:eastAsia="Times New Roman"/>
        </w:rPr>
        <w:t>Urban and Agricultural Projects – Craig</w:t>
      </w:r>
      <w:r w:rsidR="00CD575F" w:rsidRPr="001F70E3">
        <w:rPr>
          <w:rFonts w:eastAsia="Times New Roman"/>
        </w:rPr>
        <w:t xml:space="preserve"> Mell</w:t>
      </w:r>
      <w:r w:rsidR="00D1018F" w:rsidRPr="001F70E3">
        <w:rPr>
          <w:rFonts w:eastAsia="Times New Roman"/>
        </w:rPr>
        <w:t xml:space="preserve"> and Mike I</w:t>
      </w:r>
      <w:r w:rsidR="00CD575F" w:rsidRPr="001F70E3">
        <w:rPr>
          <w:rFonts w:eastAsia="Times New Roman"/>
        </w:rPr>
        <w:t>sensee</w:t>
      </w:r>
    </w:p>
    <w:p w:rsidR="006C5D1F" w:rsidRDefault="00DE4F43" w:rsidP="00694213">
      <w:pPr>
        <w:numPr>
          <w:ilvl w:val="2"/>
          <w:numId w:val="7"/>
        </w:numPr>
        <w:rPr>
          <w:rFonts w:eastAsia="Times New Roman"/>
        </w:rPr>
      </w:pPr>
      <w:r w:rsidRPr="001F70E3">
        <w:rPr>
          <w:rFonts w:eastAsia="Times New Roman"/>
        </w:rPr>
        <w:t>Nonstructural land management policy</w:t>
      </w:r>
      <w:r w:rsidR="006C5D1F">
        <w:rPr>
          <w:rFonts w:eastAsia="Times New Roman"/>
        </w:rPr>
        <w:t xml:space="preserve"> – draft sent out via email on 3/23/22</w:t>
      </w:r>
    </w:p>
    <w:p w:rsidR="006C5D1F" w:rsidRDefault="006C5D1F" w:rsidP="00694213">
      <w:pPr>
        <w:numPr>
          <w:ilvl w:val="2"/>
          <w:numId w:val="7"/>
        </w:numPr>
        <w:rPr>
          <w:rFonts w:eastAsia="Times New Roman"/>
        </w:rPr>
      </w:pPr>
      <w:r>
        <w:rPr>
          <w:rFonts w:eastAsia="Times New Roman"/>
        </w:rPr>
        <w:t>Craig and Jennifer talked about the draft policy sent to the SC</w:t>
      </w:r>
    </w:p>
    <w:p w:rsidR="006C5D1F" w:rsidRDefault="006C5D1F" w:rsidP="006C5D1F">
      <w:pPr>
        <w:numPr>
          <w:ilvl w:val="3"/>
          <w:numId w:val="7"/>
        </w:numPr>
        <w:rPr>
          <w:rFonts w:eastAsia="Times New Roman"/>
        </w:rPr>
      </w:pPr>
      <w:r>
        <w:rPr>
          <w:rFonts w:eastAsia="Times New Roman"/>
        </w:rPr>
        <w:t>The list of non-structural practices was adjusted to remove pasture and hay planting, conservation cover, and tree/shrub establishment to fit BWSR requirements</w:t>
      </w:r>
      <w:bookmarkStart w:id="0" w:name="_GoBack"/>
      <w:bookmarkEnd w:id="0"/>
    </w:p>
    <w:p w:rsidR="006C5D1F" w:rsidRDefault="006C5D1F" w:rsidP="006C5D1F">
      <w:pPr>
        <w:numPr>
          <w:ilvl w:val="3"/>
          <w:numId w:val="7"/>
        </w:numPr>
        <w:rPr>
          <w:rFonts w:eastAsia="Times New Roman"/>
        </w:rPr>
      </w:pPr>
      <w:r>
        <w:rPr>
          <w:rFonts w:eastAsia="Times New Roman"/>
        </w:rPr>
        <w:t>There draft policy allows flexibility for cover crops to allow producers to move around the acres covered from year to year within a 3-yr contract</w:t>
      </w:r>
    </w:p>
    <w:p w:rsidR="006C5D1F" w:rsidRDefault="006C5D1F" w:rsidP="006C5D1F">
      <w:pPr>
        <w:numPr>
          <w:ilvl w:val="3"/>
          <w:numId w:val="7"/>
        </w:numPr>
        <w:rPr>
          <w:rFonts w:eastAsia="Times New Roman"/>
        </w:rPr>
      </w:pPr>
      <w:r>
        <w:rPr>
          <w:rFonts w:eastAsia="Times New Roman"/>
        </w:rPr>
        <w:t>Rates are based off of NRCS approved rates</w:t>
      </w:r>
    </w:p>
    <w:p w:rsidR="006C5D1F" w:rsidRDefault="006C5D1F" w:rsidP="006C5D1F">
      <w:pPr>
        <w:numPr>
          <w:ilvl w:val="2"/>
          <w:numId w:val="7"/>
        </w:numPr>
        <w:rPr>
          <w:rFonts w:eastAsia="Times New Roman"/>
        </w:rPr>
      </w:pPr>
      <w:r>
        <w:rPr>
          <w:rFonts w:eastAsia="Times New Roman"/>
        </w:rPr>
        <w:t>Questions:</w:t>
      </w:r>
    </w:p>
    <w:p w:rsidR="00D66AF6" w:rsidRDefault="00D66AF6" w:rsidP="00D66AF6">
      <w:pPr>
        <w:numPr>
          <w:ilvl w:val="3"/>
          <w:numId w:val="7"/>
        </w:numPr>
        <w:rPr>
          <w:rFonts w:eastAsia="Times New Roman"/>
        </w:rPr>
      </w:pPr>
      <w:r>
        <w:rPr>
          <w:rFonts w:eastAsia="Times New Roman"/>
        </w:rPr>
        <w:t xml:space="preserve">Todd - </w:t>
      </w:r>
      <w:r w:rsidR="006C5D1F">
        <w:rPr>
          <w:rFonts w:eastAsia="Times New Roman"/>
        </w:rPr>
        <w:t xml:space="preserve">How will it affect reporting </w:t>
      </w:r>
      <w:r>
        <w:rPr>
          <w:rFonts w:eastAsia="Times New Roman"/>
        </w:rPr>
        <w:t xml:space="preserve">if cover crops move from field to field each year? Phosphorus reductions will differ depending on each field’s conditions. </w:t>
      </w:r>
    </w:p>
    <w:p w:rsidR="00D66AF6" w:rsidRDefault="00D66AF6" w:rsidP="00D66AF6">
      <w:pPr>
        <w:numPr>
          <w:ilvl w:val="4"/>
          <w:numId w:val="7"/>
        </w:numPr>
        <w:rPr>
          <w:rFonts w:eastAsia="Times New Roman"/>
        </w:rPr>
      </w:pPr>
      <w:r>
        <w:rPr>
          <w:rFonts w:eastAsia="Times New Roman"/>
        </w:rPr>
        <w:t>Craig – you’d have to calculate and report pollutant reductions each year</w:t>
      </w:r>
    </w:p>
    <w:p w:rsidR="00D66AF6" w:rsidRDefault="00D66AF6" w:rsidP="00D66AF6">
      <w:pPr>
        <w:numPr>
          <w:ilvl w:val="3"/>
          <w:numId w:val="7"/>
        </w:numPr>
        <w:rPr>
          <w:rFonts w:eastAsia="Times New Roman"/>
        </w:rPr>
      </w:pPr>
      <w:r>
        <w:rPr>
          <w:rFonts w:eastAsia="Times New Roman"/>
        </w:rPr>
        <w:lastRenderedPageBreak/>
        <w:t xml:space="preserve">Todd - </w:t>
      </w:r>
      <w:r>
        <w:rPr>
          <w:rFonts w:eastAsia="Times New Roman"/>
        </w:rPr>
        <w:t>Would an entity have one contract or</w:t>
      </w:r>
      <w:r>
        <w:rPr>
          <w:rFonts w:eastAsia="Times New Roman"/>
        </w:rPr>
        <w:t xml:space="preserve"> three?</w:t>
      </w:r>
    </w:p>
    <w:p w:rsidR="00D66AF6" w:rsidRDefault="00D66AF6" w:rsidP="00D66AF6">
      <w:pPr>
        <w:numPr>
          <w:ilvl w:val="4"/>
          <w:numId w:val="7"/>
        </w:numPr>
        <w:rPr>
          <w:rFonts w:eastAsia="Times New Roman"/>
        </w:rPr>
      </w:pPr>
      <w:r>
        <w:rPr>
          <w:rFonts w:eastAsia="Times New Roman"/>
        </w:rPr>
        <w:t>Craig – it would be one three-</w:t>
      </w:r>
      <w:proofErr w:type="spellStart"/>
      <w:r>
        <w:rPr>
          <w:rFonts w:eastAsia="Times New Roman"/>
        </w:rPr>
        <w:t>yr</w:t>
      </w:r>
      <w:proofErr w:type="spellEnd"/>
      <w:r>
        <w:rPr>
          <w:rFonts w:eastAsia="Times New Roman"/>
        </w:rPr>
        <w:t xml:space="preserve"> contract</w:t>
      </w:r>
    </w:p>
    <w:p w:rsidR="00D66AF6" w:rsidRDefault="00D66AF6" w:rsidP="00D66AF6">
      <w:pPr>
        <w:numPr>
          <w:ilvl w:val="3"/>
          <w:numId w:val="7"/>
        </w:numPr>
        <w:rPr>
          <w:rFonts w:eastAsia="Times New Roman"/>
        </w:rPr>
      </w:pPr>
      <w:r>
        <w:rPr>
          <w:rFonts w:eastAsia="Times New Roman"/>
        </w:rPr>
        <w:t xml:space="preserve">Emily – how </w:t>
      </w:r>
      <w:proofErr w:type="gramStart"/>
      <w:r>
        <w:rPr>
          <w:rFonts w:eastAsia="Times New Roman"/>
        </w:rPr>
        <w:t>will the other practices related to continuous cover be funded</w:t>
      </w:r>
      <w:proofErr w:type="gramEnd"/>
      <w:r>
        <w:rPr>
          <w:rFonts w:eastAsia="Times New Roman"/>
        </w:rPr>
        <w:t>?</w:t>
      </w:r>
    </w:p>
    <w:p w:rsidR="00D66AF6" w:rsidRDefault="00D66AF6" w:rsidP="00D66AF6">
      <w:pPr>
        <w:numPr>
          <w:ilvl w:val="4"/>
          <w:numId w:val="7"/>
        </w:numPr>
        <w:rPr>
          <w:rFonts w:eastAsia="Times New Roman"/>
        </w:rPr>
      </w:pPr>
      <w:r>
        <w:rPr>
          <w:rFonts w:eastAsia="Times New Roman"/>
        </w:rPr>
        <w:t>Craig – we may need to amend our work plan to allow for these other practices to be funded with 10-year contracts</w:t>
      </w:r>
    </w:p>
    <w:p w:rsidR="00D66AF6" w:rsidRDefault="00D66AF6" w:rsidP="00D66AF6">
      <w:pPr>
        <w:numPr>
          <w:ilvl w:val="4"/>
          <w:numId w:val="7"/>
        </w:numPr>
        <w:rPr>
          <w:rFonts w:eastAsia="Times New Roman"/>
        </w:rPr>
      </w:pPr>
      <w:r>
        <w:rPr>
          <w:rFonts w:eastAsia="Times New Roman"/>
        </w:rPr>
        <w:t>Michelle is reaching out to other partnerships to learn how they are approaching this issue. Additionally, the LSC work plan says that Jennifer will work with farmers to develop nutrient management plans. Where might those fit in?</w:t>
      </w:r>
    </w:p>
    <w:p w:rsidR="00D66AF6" w:rsidRDefault="00D66AF6" w:rsidP="00D66AF6">
      <w:pPr>
        <w:numPr>
          <w:ilvl w:val="4"/>
          <w:numId w:val="7"/>
        </w:numPr>
        <w:rPr>
          <w:rFonts w:eastAsia="Times New Roman"/>
        </w:rPr>
      </w:pPr>
      <w:r>
        <w:rPr>
          <w:rFonts w:eastAsia="Times New Roman"/>
        </w:rPr>
        <w:t xml:space="preserve">Jamie – activity 4 includes </w:t>
      </w:r>
      <w:proofErr w:type="gramStart"/>
      <w:r>
        <w:rPr>
          <w:rFonts w:eastAsia="Times New Roman"/>
        </w:rPr>
        <w:t>ag</w:t>
      </w:r>
      <w:proofErr w:type="gramEnd"/>
      <w:r>
        <w:rPr>
          <w:rFonts w:eastAsia="Times New Roman"/>
        </w:rPr>
        <w:t xml:space="preserve"> and urban non-structural policies. We already created a policy for street sweeping. Are there any other practices we intend to promote or develop policies </w:t>
      </w:r>
      <w:proofErr w:type="gramStart"/>
      <w:r>
        <w:rPr>
          <w:rFonts w:eastAsia="Times New Roman"/>
        </w:rPr>
        <w:t>for</w:t>
      </w:r>
      <w:proofErr w:type="gramEnd"/>
      <w:r>
        <w:rPr>
          <w:rFonts w:eastAsia="Times New Roman"/>
        </w:rPr>
        <w:t>?</w:t>
      </w:r>
    </w:p>
    <w:p w:rsidR="00D66AF6" w:rsidRDefault="00D66AF6" w:rsidP="00D66AF6">
      <w:pPr>
        <w:numPr>
          <w:ilvl w:val="5"/>
          <w:numId w:val="7"/>
        </w:numPr>
        <w:rPr>
          <w:rFonts w:eastAsia="Times New Roman"/>
        </w:rPr>
      </w:pPr>
      <w:r>
        <w:rPr>
          <w:rFonts w:eastAsia="Times New Roman"/>
        </w:rPr>
        <w:t>No</w:t>
      </w:r>
    </w:p>
    <w:p w:rsidR="00D66AF6" w:rsidRDefault="00D66AF6" w:rsidP="00D66AF6">
      <w:pPr>
        <w:numPr>
          <w:ilvl w:val="4"/>
          <w:numId w:val="7"/>
        </w:numPr>
        <w:rPr>
          <w:rFonts w:eastAsia="Times New Roman"/>
        </w:rPr>
      </w:pPr>
      <w:r>
        <w:rPr>
          <w:rFonts w:eastAsia="Times New Roman"/>
        </w:rPr>
        <w:t xml:space="preserve">Michelle – does the group want to consider having one cost-share policy that these other components fit into vs three separate policies? </w:t>
      </w:r>
    </w:p>
    <w:p w:rsidR="00D66AF6" w:rsidRDefault="00D66AF6" w:rsidP="00D66AF6">
      <w:pPr>
        <w:numPr>
          <w:ilvl w:val="4"/>
          <w:numId w:val="7"/>
        </w:numPr>
        <w:rPr>
          <w:rFonts w:eastAsia="Times New Roman"/>
        </w:rPr>
      </w:pPr>
      <w:r>
        <w:rPr>
          <w:rFonts w:eastAsia="Times New Roman"/>
        </w:rPr>
        <w:t>Craig – how many of the LSC partners currently have a cost-share policy?</w:t>
      </w:r>
    </w:p>
    <w:p w:rsidR="00812CC0" w:rsidRDefault="00812CC0" w:rsidP="00812CC0">
      <w:pPr>
        <w:numPr>
          <w:ilvl w:val="5"/>
          <w:numId w:val="7"/>
        </w:numPr>
        <w:rPr>
          <w:rFonts w:eastAsia="Times New Roman"/>
        </w:rPr>
      </w:pPr>
      <w:r>
        <w:rPr>
          <w:rFonts w:eastAsia="Times New Roman"/>
        </w:rPr>
        <w:t xml:space="preserve">About half. (see </w:t>
      </w:r>
      <w:proofErr w:type="spellStart"/>
      <w:r>
        <w:rPr>
          <w:rFonts w:eastAsia="Times New Roman"/>
        </w:rPr>
        <w:t>chat</w:t>
      </w:r>
      <w:proofErr w:type="spellEnd"/>
      <w:r>
        <w:rPr>
          <w:rFonts w:eastAsia="Times New Roman"/>
        </w:rPr>
        <w:t xml:space="preserve"> notes)</w:t>
      </w:r>
    </w:p>
    <w:p w:rsidR="00812CC0" w:rsidRDefault="00812CC0" w:rsidP="00812CC0">
      <w:pPr>
        <w:numPr>
          <w:ilvl w:val="5"/>
          <w:numId w:val="7"/>
        </w:numPr>
        <w:rPr>
          <w:rFonts w:eastAsia="Times New Roman"/>
        </w:rPr>
      </w:pPr>
      <w:r>
        <w:rPr>
          <w:rFonts w:eastAsia="Times New Roman"/>
        </w:rPr>
        <w:t xml:space="preserve">Chisago SWCD can do once a year or quarterly payments to local partners for nonstructural practices in their area. </w:t>
      </w:r>
    </w:p>
    <w:p w:rsidR="00812CC0" w:rsidRDefault="00812CC0" w:rsidP="00812CC0">
      <w:pPr>
        <w:numPr>
          <w:ilvl w:val="4"/>
          <w:numId w:val="7"/>
        </w:numPr>
        <w:rPr>
          <w:rFonts w:eastAsia="Times New Roman"/>
        </w:rPr>
      </w:pPr>
      <w:r>
        <w:rPr>
          <w:rFonts w:eastAsia="Times New Roman"/>
        </w:rPr>
        <w:t>Craig – does the policy need to get incorporate into the WBIF work plan?</w:t>
      </w:r>
    </w:p>
    <w:p w:rsidR="00812CC0" w:rsidRDefault="00812CC0" w:rsidP="00812CC0">
      <w:pPr>
        <w:numPr>
          <w:ilvl w:val="4"/>
          <w:numId w:val="7"/>
        </w:numPr>
        <w:rPr>
          <w:rFonts w:eastAsia="Times New Roman"/>
        </w:rPr>
      </w:pPr>
      <w:r>
        <w:rPr>
          <w:rFonts w:eastAsia="Times New Roman"/>
        </w:rPr>
        <w:t xml:space="preserve">Angie – is it necessary for all of the partners to have a cost share policy or just the SWCDs since that would cover all geographical areas? Farmers already complain that they have too many hoops to jump </w:t>
      </w:r>
      <w:proofErr w:type="gramStart"/>
      <w:r>
        <w:rPr>
          <w:rFonts w:eastAsia="Times New Roman"/>
        </w:rPr>
        <w:t>through</w:t>
      </w:r>
      <w:proofErr w:type="gramEnd"/>
      <w:r>
        <w:rPr>
          <w:rFonts w:eastAsia="Times New Roman"/>
        </w:rPr>
        <w:t>. Couldn’t they apply to a</w:t>
      </w:r>
      <w:r w:rsidR="0057050D">
        <w:rPr>
          <w:rFonts w:eastAsia="Times New Roman"/>
        </w:rPr>
        <w:t xml:space="preserve"> SWCD for funds and if there is</w:t>
      </w:r>
      <w:r>
        <w:rPr>
          <w:rFonts w:eastAsia="Times New Roman"/>
        </w:rPr>
        <w:t xml:space="preserve"> extra</w:t>
      </w:r>
      <w:r w:rsidR="0057050D">
        <w:rPr>
          <w:rFonts w:eastAsia="Times New Roman"/>
        </w:rPr>
        <w:t xml:space="preserve"> support available through a WD, we figure it out behind the scenes to get them the extra money</w:t>
      </w:r>
    </w:p>
    <w:p w:rsidR="0057050D" w:rsidRDefault="0057050D" w:rsidP="00812CC0">
      <w:pPr>
        <w:numPr>
          <w:ilvl w:val="4"/>
          <w:numId w:val="7"/>
        </w:numPr>
        <w:rPr>
          <w:rFonts w:eastAsia="Times New Roman"/>
        </w:rPr>
      </w:pPr>
      <w:r>
        <w:rPr>
          <w:rFonts w:eastAsia="Times New Roman"/>
        </w:rPr>
        <w:t>Jay – there are examples when landowners are getting funds from both the WCD and a WD</w:t>
      </w:r>
    </w:p>
    <w:p w:rsidR="00812CC0" w:rsidRDefault="00812CC0" w:rsidP="00812CC0">
      <w:pPr>
        <w:numPr>
          <w:ilvl w:val="4"/>
          <w:numId w:val="7"/>
        </w:numPr>
        <w:rPr>
          <w:rFonts w:eastAsia="Times New Roman"/>
        </w:rPr>
      </w:pPr>
      <w:r>
        <w:rPr>
          <w:rFonts w:eastAsia="Times New Roman"/>
        </w:rPr>
        <w:t xml:space="preserve">Craig – would prefer to have as few contracts as possible. </w:t>
      </w:r>
    </w:p>
    <w:p w:rsidR="0057050D" w:rsidRDefault="0057050D" w:rsidP="00812CC0">
      <w:pPr>
        <w:numPr>
          <w:ilvl w:val="4"/>
          <w:numId w:val="7"/>
        </w:numPr>
        <w:rPr>
          <w:rFonts w:eastAsia="Times New Roman"/>
        </w:rPr>
      </w:pPr>
      <w:r>
        <w:rPr>
          <w:rFonts w:eastAsia="Times New Roman"/>
        </w:rPr>
        <w:t>Craig – request that Jennifer keep working on this ag policy and work with the A2</w:t>
      </w:r>
      <w:proofErr w:type="gramStart"/>
      <w:r>
        <w:rPr>
          <w:rFonts w:eastAsia="Times New Roman"/>
        </w:rPr>
        <w:t>,4,5</w:t>
      </w:r>
      <w:proofErr w:type="gramEnd"/>
      <w:r>
        <w:rPr>
          <w:rFonts w:eastAsia="Times New Roman"/>
        </w:rPr>
        <w:t xml:space="preserve"> committee to incorporate street sweeping as well. Then bring a complete policy back to the steering committee for review on April 27.</w:t>
      </w:r>
    </w:p>
    <w:p w:rsidR="0057050D" w:rsidRDefault="0057050D" w:rsidP="00812CC0">
      <w:pPr>
        <w:numPr>
          <w:ilvl w:val="4"/>
          <w:numId w:val="7"/>
        </w:numPr>
        <w:rPr>
          <w:rFonts w:eastAsia="Times New Roman"/>
        </w:rPr>
      </w:pPr>
      <w:r>
        <w:rPr>
          <w:rFonts w:eastAsia="Times New Roman"/>
        </w:rPr>
        <w:t xml:space="preserve">Jennifer – if we combine all of this into one implementation document will some projects be applicable to WDs and others to </w:t>
      </w:r>
      <w:proofErr w:type="gramStart"/>
      <w:r>
        <w:rPr>
          <w:rFonts w:eastAsia="Times New Roman"/>
        </w:rPr>
        <w:t>SWCD?</w:t>
      </w:r>
      <w:proofErr w:type="gramEnd"/>
      <w:r>
        <w:rPr>
          <w:rFonts w:eastAsia="Times New Roman"/>
        </w:rPr>
        <w:t xml:space="preserve"> Will that create any conflicts? </w:t>
      </w:r>
    </w:p>
    <w:p w:rsidR="0057050D" w:rsidRDefault="0057050D" w:rsidP="00812CC0">
      <w:pPr>
        <w:numPr>
          <w:ilvl w:val="4"/>
          <w:numId w:val="7"/>
        </w:numPr>
        <w:rPr>
          <w:rFonts w:eastAsia="Times New Roman"/>
        </w:rPr>
      </w:pPr>
      <w:r>
        <w:rPr>
          <w:rFonts w:eastAsia="Times New Roman"/>
        </w:rPr>
        <w:t xml:space="preserve">Matt – </w:t>
      </w:r>
      <w:proofErr w:type="gramStart"/>
      <w:r>
        <w:rPr>
          <w:rFonts w:eastAsia="Times New Roman"/>
        </w:rPr>
        <w:t>let’s</w:t>
      </w:r>
      <w:proofErr w:type="gramEnd"/>
      <w:r>
        <w:rPr>
          <w:rFonts w:eastAsia="Times New Roman"/>
        </w:rPr>
        <w:t xml:space="preserve"> not get in a box. </w:t>
      </w:r>
    </w:p>
    <w:p w:rsidR="002E675B" w:rsidRDefault="002E675B" w:rsidP="002E675B">
      <w:pPr>
        <w:numPr>
          <w:ilvl w:val="2"/>
          <w:numId w:val="7"/>
        </w:numPr>
        <w:rPr>
          <w:rFonts w:eastAsia="Times New Roman"/>
        </w:rPr>
      </w:pPr>
      <w:r>
        <w:rPr>
          <w:rFonts w:eastAsia="Times New Roman"/>
        </w:rPr>
        <w:t>Mike then shared the draft street sweeping program document</w:t>
      </w:r>
    </w:p>
    <w:p w:rsidR="002E675B" w:rsidRDefault="002E675B" w:rsidP="002E675B">
      <w:pPr>
        <w:numPr>
          <w:ilvl w:val="3"/>
          <w:numId w:val="7"/>
        </w:numPr>
        <w:rPr>
          <w:rFonts w:eastAsia="Times New Roman"/>
        </w:rPr>
      </w:pPr>
      <w:r>
        <w:rPr>
          <w:rFonts w:eastAsia="Times New Roman"/>
        </w:rPr>
        <w:t>Entities will be required to weigh sweepings and report this for us to use in measuring phosphorus reductions</w:t>
      </w:r>
    </w:p>
    <w:p w:rsidR="002E675B" w:rsidRDefault="002E675B" w:rsidP="002E675B">
      <w:pPr>
        <w:numPr>
          <w:ilvl w:val="3"/>
          <w:numId w:val="7"/>
        </w:numPr>
        <w:rPr>
          <w:rFonts w:eastAsia="Times New Roman"/>
        </w:rPr>
      </w:pPr>
      <w:r>
        <w:rPr>
          <w:rFonts w:eastAsia="Times New Roman"/>
        </w:rPr>
        <w:t xml:space="preserve">The recommended funding will be $100/curb-mile – up to $5000 per community. This will be an annual payment for three years. </w:t>
      </w:r>
    </w:p>
    <w:p w:rsidR="002E675B" w:rsidRDefault="002E675B" w:rsidP="002E675B">
      <w:pPr>
        <w:numPr>
          <w:ilvl w:val="3"/>
          <w:numId w:val="7"/>
        </w:numPr>
        <w:rPr>
          <w:rFonts w:eastAsia="Times New Roman"/>
        </w:rPr>
      </w:pPr>
      <w:r>
        <w:rPr>
          <w:rFonts w:eastAsia="Times New Roman"/>
        </w:rPr>
        <w:lastRenderedPageBreak/>
        <w:t xml:space="preserve">Each community will also create a targeted street sweeping plan. </w:t>
      </w:r>
    </w:p>
    <w:p w:rsidR="002E675B" w:rsidRPr="00D66AF6" w:rsidRDefault="002E675B" w:rsidP="002E675B">
      <w:pPr>
        <w:numPr>
          <w:ilvl w:val="3"/>
          <w:numId w:val="7"/>
        </w:numPr>
        <w:rPr>
          <w:rFonts w:eastAsia="Times New Roman"/>
        </w:rPr>
      </w:pPr>
      <w:r>
        <w:rPr>
          <w:rFonts w:eastAsia="Times New Roman"/>
        </w:rPr>
        <w:t>Angie and Barbara will work with the subcommittee to do outreach and plan a workshop for communities this summer / early fall</w:t>
      </w:r>
    </w:p>
    <w:p w:rsidR="00D1018F" w:rsidRDefault="00252040" w:rsidP="00694213">
      <w:pPr>
        <w:ind w:left="1080"/>
        <w:rPr>
          <w:rFonts w:eastAsia="Times New Roman"/>
        </w:rPr>
      </w:pPr>
      <w:r w:rsidRPr="001F70E3">
        <w:rPr>
          <w:rFonts w:eastAsia="Times New Roman"/>
        </w:rPr>
        <w:t xml:space="preserve">A3) </w:t>
      </w:r>
      <w:r w:rsidR="00D1018F" w:rsidRPr="001F70E3">
        <w:rPr>
          <w:rFonts w:eastAsia="Times New Roman"/>
        </w:rPr>
        <w:t>Watershed Education –</w:t>
      </w:r>
      <w:r w:rsidR="008715C2" w:rsidRPr="001F70E3">
        <w:rPr>
          <w:rFonts w:eastAsia="Times New Roman"/>
        </w:rPr>
        <w:t xml:space="preserve"> </w:t>
      </w:r>
      <w:r w:rsidR="00D1018F" w:rsidRPr="001F70E3">
        <w:rPr>
          <w:rFonts w:eastAsia="Times New Roman"/>
        </w:rPr>
        <w:t xml:space="preserve">Barbara </w:t>
      </w:r>
      <w:r w:rsidR="00CD575F" w:rsidRPr="001F70E3">
        <w:rPr>
          <w:rFonts w:eastAsia="Times New Roman"/>
        </w:rPr>
        <w:t>Heitkamp</w:t>
      </w:r>
    </w:p>
    <w:p w:rsidR="00AD673E" w:rsidRPr="001F70E3" w:rsidRDefault="00252040" w:rsidP="001F70E3">
      <w:pPr>
        <w:ind w:left="1080"/>
        <w:rPr>
          <w:rFonts w:eastAsia="Times New Roman"/>
        </w:rPr>
      </w:pPr>
      <w:r w:rsidRPr="001F70E3">
        <w:rPr>
          <w:rFonts w:eastAsia="Times New Roman"/>
        </w:rPr>
        <w:t xml:space="preserve">A6) </w:t>
      </w:r>
      <w:r w:rsidR="00D1018F" w:rsidRPr="001F70E3">
        <w:rPr>
          <w:rFonts w:eastAsia="Times New Roman"/>
        </w:rPr>
        <w:t xml:space="preserve">Wetland Restoration – Becky </w:t>
      </w:r>
      <w:proofErr w:type="spellStart"/>
      <w:r w:rsidR="00CD575F" w:rsidRPr="001F70E3">
        <w:rPr>
          <w:rFonts w:eastAsia="Times New Roman"/>
        </w:rPr>
        <w:t>Wozney</w:t>
      </w:r>
      <w:proofErr w:type="spellEnd"/>
      <w:r w:rsidR="00CD575F" w:rsidRPr="001F70E3">
        <w:rPr>
          <w:rFonts w:eastAsia="Times New Roman"/>
        </w:rPr>
        <w:t xml:space="preserve"> </w:t>
      </w:r>
    </w:p>
    <w:p w:rsidR="00EF48C7" w:rsidRPr="001F70E3" w:rsidRDefault="00EF48C7" w:rsidP="001F70E3">
      <w:pPr>
        <w:ind w:left="1080"/>
        <w:rPr>
          <w:rFonts w:eastAsia="Times New Roman"/>
        </w:rPr>
      </w:pPr>
      <w:r w:rsidRPr="001F70E3">
        <w:rPr>
          <w:rFonts w:eastAsia="Times New Roman"/>
        </w:rPr>
        <w:t>A7) Internal Analyses – Susanna Wilson – Witkowski</w:t>
      </w:r>
    </w:p>
    <w:p w:rsidR="00694213" w:rsidRDefault="00252040" w:rsidP="00694213">
      <w:pPr>
        <w:ind w:left="1080"/>
        <w:rPr>
          <w:rFonts w:eastAsia="Times New Roman"/>
        </w:rPr>
      </w:pPr>
      <w:r w:rsidRPr="001F70E3">
        <w:rPr>
          <w:rFonts w:eastAsia="Times New Roman"/>
        </w:rPr>
        <w:t xml:space="preserve">A8) </w:t>
      </w:r>
      <w:r w:rsidR="00D1018F" w:rsidRPr="001F70E3">
        <w:rPr>
          <w:rFonts w:eastAsia="Times New Roman"/>
        </w:rPr>
        <w:t xml:space="preserve">Targeting and Prioritization Analyses </w:t>
      </w:r>
      <w:r w:rsidR="002E675B">
        <w:rPr>
          <w:rFonts w:eastAsia="Times New Roman"/>
        </w:rPr>
        <w:t>–</w:t>
      </w:r>
      <w:r w:rsidR="00694213">
        <w:rPr>
          <w:rFonts w:eastAsia="Times New Roman"/>
        </w:rPr>
        <w:t xml:space="preserve"> </w:t>
      </w:r>
      <w:r w:rsidR="002E675B">
        <w:rPr>
          <w:rFonts w:eastAsia="Times New Roman"/>
        </w:rPr>
        <w:t>Jay Riggs</w:t>
      </w:r>
    </w:p>
    <w:p w:rsidR="002E675B" w:rsidRPr="002E675B" w:rsidRDefault="002E675B" w:rsidP="002E675B">
      <w:pPr>
        <w:pStyle w:val="ListParagraph"/>
        <w:numPr>
          <w:ilvl w:val="0"/>
          <w:numId w:val="12"/>
        </w:numPr>
        <w:rPr>
          <w:rFonts w:eastAsia="Times New Roman"/>
        </w:rPr>
      </w:pPr>
      <w:r>
        <w:rPr>
          <w:rFonts w:eastAsia="Times New Roman"/>
        </w:rPr>
        <w:t xml:space="preserve">EORs street sweeping protocol has been delayed 4 weeks and the targeted monitoring protocol </w:t>
      </w:r>
      <w:proofErr w:type="gramStart"/>
      <w:r>
        <w:rPr>
          <w:rFonts w:eastAsia="Times New Roman"/>
        </w:rPr>
        <w:t>is also</w:t>
      </w:r>
      <w:proofErr w:type="gramEnd"/>
      <w:r>
        <w:rPr>
          <w:rFonts w:eastAsia="Times New Roman"/>
        </w:rPr>
        <w:t xml:space="preserve"> delayed. </w:t>
      </w:r>
      <w:proofErr w:type="gramStart"/>
      <w:r>
        <w:rPr>
          <w:rFonts w:eastAsia="Times New Roman"/>
        </w:rPr>
        <w:t>2</w:t>
      </w:r>
      <w:proofErr w:type="gramEnd"/>
      <w:r>
        <w:rPr>
          <w:rFonts w:eastAsia="Times New Roman"/>
        </w:rPr>
        <w:t xml:space="preserve"> of the 4 protocols are being reviewed.</w:t>
      </w:r>
    </w:p>
    <w:p w:rsidR="00694213" w:rsidRDefault="00694213" w:rsidP="00694213">
      <w:pPr>
        <w:pStyle w:val="ListParagraph"/>
        <w:numPr>
          <w:ilvl w:val="0"/>
          <w:numId w:val="7"/>
        </w:numPr>
        <w:rPr>
          <w:rFonts w:eastAsia="Times New Roman"/>
        </w:rPr>
      </w:pPr>
      <w:r>
        <w:rPr>
          <w:rFonts w:eastAsia="Times New Roman"/>
        </w:rPr>
        <w:t>Continued discussion on possible transition from JPC to JPE</w:t>
      </w:r>
    </w:p>
    <w:p w:rsidR="00694213" w:rsidRDefault="00694213" w:rsidP="00694213">
      <w:pPr>
        <w:pStyle w:val="ListParagraph"/>
        <w:numPr>
          <w:ilvl w:val="1"/>
          <w:numId w:val="7"/>
        </w:numPr>
        <w:rPr>
          <w:rFonts w:eastAsia="Times New Roman"/>
        </w:rPr>
      </w:pPr>
      <w:r>
        <w:rPr>
          <w:rFonts w:eastAsia="Times New Roman"/>
        </w:rPr>
        <w:t>Legal memo – LSC Governing Structure and Management Authority – Craig Mell and Jamie Schurbon</w:t>
      </w:r>
    </w:p>
    <w:p w:rsidR="002E675B" w:rsidRDefault="002E675B" w:rsidP="002E675B">
      <w:pPr>
        <w:pStyle w:val="ListParagraph"/>
        <w:numPr>
          <w:ilvl w:val="2"/>
          <w:numId w:val="7"/>
        </w:numPr>
        <w:rPr>
          <w:rFonts w:eastAsia="Times New Roman"/>
        </w:rPr>
      </w:pPr>
      <w:r>
        <w:rPr>
          <w:rFonts w:eastAsia="Times New Roman"/>
        </w:rPr>
        <w:t xml:space="preserve">Policy committee does not have the authority to create policies unless we become an entity. </w:t>
      </w:r>
    </w:p>
    <w:p w:rsidR="002E675B" w:rsidRDefault="002E675B" w:rsidP="002E675B">
      <w:pPr>
        <w:pStyle w:val="ListParagraph"/>
        <w:numPr>
          <w:ilvl w:val="2"/>
          <w:numId w:val="7"/>
        </w:numPr>
        <w:rPr>
          <w:rFonts w:eastAsia="Times New Roman"/>
        </w:rPr>
      </w:pPr>
      <w:r>
        <w:rPr>
          <w:rFonts w:eastAsia="Times New Roman"/>
        </w:rPr>
        <w:t>We need to discuss how we will manage and apply for funds beyond WBIF if we want to</w:t>
      </w:r>
    </w:p>
    <w:p w:rsidR="002E675B" w:rsidRDefault="002E675B" w:rsidP="002E675B">
      <w:pPr>
        <w:pStyle w:val="ListParagraph"/>
        <w:numPr>
          <w:ilvl w:val="2"/>
          <w:numId w:val="7"/>
        </w:numPr>
        <w:rPr>
          <w:rFonts w:eastAsia="Times New Roman"/>
        </w:rPr>
      </w:pPr>
      <w:r>
        <w:rPr>
          <w:rFonts w:eastAsia="Times New Roman"/>
        </w:rPr>
        <w:t>This legal memo was sent to all of the local partners’ attorneys</w:t>
      </w:r>
    </w:p>
    <w:p w:rsidR="00694213" w:rsidRDefault="00694213" w:rsidP="00694213">
      <w:pPr>
        <w:pStyle w:val="ListParagraph"/>
        <w:numPr>
          <w:ilvl w:val="1"/>
          <w:numId w:val="7"/>
        </w:numPr>
        <w:rPr>
          <w:rFonts w:eastAsia="Times New Roman"/>
        </w:rPr>
      </w:pPr>
      <w:r>
        <w:rPr>
          <w:rFonts w:eastAsia="Times New Roman"/>
        </w:rPr>
        <w:t xml:space="preserve">Review input from </w:t>
      </w:r>
      <w:hyperlink r:id="rId11" w:history="1">
        <w:r w:rsidRPr="00694213">
          <w:rPr>
            <w:rStyle w:val="Hyperlink"/>
            <w:rFonts w:eastAsia="Times New Roman"/>
          </w:rPr>
          <w:t>advisory committee survey</w:t>
        </w:r>
      </w:hyperlink>
      <w:r>
        <w:rPr>
          <w:rFonts w:eastAsia="Times New Roman"/>
        </w:rPr>
        <w:t xml:space="preserve"> – Angie Hong</w:t>
      </w:r>
    </w:p>
    <w:p w:rsidR="00FC1E29" w:rsidRDefault="00FC1E29" w:rsidP="00FC1E29">
      <w:pPr>
        <w:pStyle w:val="ListParagraph"/>
        <w:numPr>
          <w:ilvl w:val="2"/>
          <w:numId w:val="7"/>
        </w:numPr>
        <w:rPr>
          <w:rFonts w:eastAsia="Times New Roman"/>
        </w:rPr>
      </w:pPr>
      <w:r>
        <w:rPr>
          <w:rFonts w:eastAsia="Times New Roman"/>
        </w:rPr>
        <w:t>Angie shared summarized themes via email and during the meeting</w:t>
      </w:r>
    </w:p>
    <w:p w:rsidR="00475BB8" w:rsidRDefault="00475BB8" w:rsidP="00694213">
      <w:pPr>
        <w:pStyle w:val="ListParagraph"/>
        <w:numPr>
          <w:ilvl w:val="1"/>
          <w:numId w:val="7"/>
        </w:numPr>
        <w:rPr>
          <w:rFonts w:eastAsia="Times New Roman"/>
        </w:rPr>
      </w:pPr>
      <w:r>
        <w:rPr>
          <w:rFonts w:eastAsia="Times New Roman"/>
        </w:rPr>
        <w:t>During the last PC meeting, most members seemed to be leaning toward JPE. After talking with Fran Miron</w:t>
      </w:r>
      <w:r w:rsidR="00FC1E29">
        <w:rPr>
          <w:rFonts w:eastAsia="Times New Roman"/>
        </w:rPr>
        <w:t xml:space="preserve"> and other reps in Washington County</w:t>
      </w:r>
      <w:r>
        <w:rPr>
          <w:rFonts w:eastAsia="Times New Roman"/>
        </w:rPr>
        <w:t xml:space="preserve">, </w:t>
      </w:r>
      <w:r w:rsidR="00FC1E29">
        <w:rPr>
          <w:rFonts w:eastAsia="Times New Roman"/>
        </w:rPr>
        <w:t xml:space="preserve">that </w:t>
      </w:r>
      <w:proofErr w:type="gramStart"/>
      <w:r w:rsidR="00FC1E29">
        <w:rPr>
          <w:rFonts w:eastAsia="Times New Roman"/>
        </w:rPr>
        <w:t>doesn’t</w:t>
      </w:r>
      <w:proofErr w:type="gramEnd"/>
      <w:r w:rsidR="00FC1E29">
        <w:rPr>
          <w:rFonts w:eastAsia="Times New Roman"/>
        </w:rPr>
        <w:t xml:space="preserve"> seem to be the case. It could be more of a 50/50 split in terms of preference. </w:t>
      </w:r>
    </w:p>
    <w:p w:rsidR="00FC1E29" w:rsidRDefault="00FC1E29" w:rsidP="00694213">
      <w:pPr>
        <w:pStyle w:val="ListParagraph"/>
        <w:numPr>
          <w:ilvl w:val="1"/>
          <w:numId w:val="7"/>
        </w:numPr>
        <w:rPr>
          <w:rFonts w:eastAsia="Times New Roman"/>
        </w:rPr>
      </w:pPr>
      <w:r>
        <w:rPr>
          <w:rFonts w:eastAsia="Times New Roman"/>
        </w:rPr>
        <w:t xml:space="preserve">Suggestion to schedule a meeting during the first or second week of April just to talk only about this issue so that the SC has time to develop a recommendation or possible options before the April 25 SC meeting. </w:t>
      </w:r>
    </w:p>
    <w:p w:rsidR="00FC1E29" w:rsidRDefault="00FC1E29" w:rsidP="00FC1E29">
      <w:pPr>
        <w:pStyle w:val="ListParagraph"/>
        <w:numPr>
          <w:ilvl w:val="2"/>
          <w:numId w:val="7"/>
        </w:numPr>
        <w:rPr>
          <w:rFonts w:eastAsia="Times New Roman"/>
        </w:rPr>
      </w:pPr>
      <w:r>
        <w:rPr>
          <w:rFonts w:eastAsia="Times New Roman"/>
        </w:rPr>
        <w:t xml:space="preserve">Angie will send out a doodle poll to schedule. </w:t>
      </w:r>
    </w:p>
    <w:p w:rsidR="00694213" w:rsidRPr="00694213" w:rsidRDefault="00694213" w:rsidP="00694213">
      <w:pPr>
        <w:rPr>
          <w:rFonts w:eastAsia="Times New Roman"/>
        </w:rPr>
      </w:pPr>
    </w:p>
    <w:sectPr w:rsidR="00694213" w:rsidRPr="00694213" w:rsidSect="00222444">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54E" w:rsidRDefault="0022054E" w:rsidP="0022054E">
      <w:r>
        <w:separator/>
      </w:r>
    </w:p>
  </w:endnote>
  <w:endnote w:type="continuationSeparator" w:id="0">
    <w:p w:rsidR="0022054E" w:rsidRDefault="0022054E" w:rsidP="0022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4E" w:rsidRPr="0022054E" w:rsidRDefault="0022054E" w:rsidP="0022054E">
    <w:pPr>
      <w:pStyle w:val="Footer"/>
      <w:jc w:val="center"/>
      <w:rPr>
        <w:color w:val="0070C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444" w:rsidRDefault="00222444" w:rsidP="00222444">
    <w:pPr>
      <w:pStyle w:val="Footer"/>
      <w:jc w:val="center"/>
      <w:rPr>
        <w:color w:val="0070C0"/>
        <w:sz w:val="20"/>
        <w:szCs w:val="20"/>
      </w:rPr>
    </w:pPr>
    <w:r w:rsidRPr="0022054E">
      <w:rPr>
        <w:color w:val="0070C0"/>
        <w:sz w:val="20"/>
        <w:szCs w:val="20"/>
      </w:rPr>
      <w:t xml:space="preserve">Anoka Soil and Water Conservation District - Brown's Creek Watershed District - Chisago County </w:t>
    </w:r>
  </w:p>
  <w:p w:rsidR="00222444" w:rsidRPr="0022054E" w:rsidRDefault="00222444" w:rsidP="00222444">
    <w:pPr>
      <w:pStyle w:val="Footer"/>
      <w:jc w:val="center"/>
      <w:rPr>
        <w:color w:val="0070C0"/>
        <w:sz w:val="20"/>
        <w:szCs w:val="20"/>
      </w:rPr>
    </w:pPr>
    <w:r w:rsidRPr="0022054E">
      <w:rPr>
        <w:color w:val="0070C0"/>
        <w:sz w:val="20"/>
        <w:szCs w:val="20"/>
      </w:rPr>
      <w:t>Carnelian-Marine-St. Croix Watershed District - Chisago Soil and Water Conservation District</w:t>
    </w:r>
  </w:p>
  <w:p w:rsidR="00222444" w:rsidRDefault="00222444" w:rsidP="00222444">
    <w:pPr>
      <w:pStyle w:val="Footer"/>
      <w:jc w:val="center"/>
      <w:rPr>
        <w:color w:val="0070C0"/>
        <w:sz w:val="20"/>
        <w:szCs w:val="20"/>
      </w:rPr>
    </w:pPr>
    <w:r w:rsidRPr="0022054E">
      <w:rPr>
        <w:color w:val="0070C0"/>
        <w:sz w:val="20"/>
        <w:szCs w:val="20"/>
      </w:rPr>
      <w:t xml:space="preserve">Comfort Lake-Forest Lake Watershed District - Isanti County - Isanti Soil and Water Conservation District </w:t>
    </w:r>
  </w:p>
  <w:p w:rsidR="00222444" w:rsidRDefault="00222444" w:rsidP="00222444">
    <w:pPr>
      <w:pStyle w:val="Footer"/>
      <w:jc w:val="center"/>
      <w:rPr>
        <w:color w:val="0070C0"/>
        <w:sz w:val="20"/>
        <w:szCs w:val="20"/>
      </w:rPr>
    </w:pPr>
    <w:r w:rsidRPr="0022054E">
      <w:rPr>
        <w:color w:val="0070C0"/>
        <w:sz w:val="20"/>
        <w:szCs w:val="20"/>
      </w:rPr>
      <w:t>Middle St. Croix Watershed Management Organization - Pine County - Pine Soil and Water Conservation District South Washington Watershed District - Sunrise River Watershed Management Organization</w:t>
    </w:r>
  </w:p>
  <w:p w:rsidR="00222444" w:rsidRPr="0022054E" w:rsidRDefault="00222444" w:rsidP="00222444">
    <w:pPr>
      <w:pStyle w:val="Footer"/>
      <w:jc w:val="center"/>
      <w:rPr>
        <w:color w:val="0070C0"/>
        <w:sz w:val="20"/>
        <w:szCs w:val="20"/>
      </w:rPr>
    </w:pPr>
    <w:r w:rsidRPr="0022054E">
      <w:rPr>
        <w:color w:val="0070C0"/>
        <w:sz w:val="20"/>
        <w:szCs w:val="20"/>
      </w:rPr>
      <w:t>Valley Branch Watershed District - Washington County - Washington Conservation District</w:t>
    </w:r>
  </w:p>
  <w:p w:rsidR="00222444" w:rsidRDefault="00222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54E" w:rsidRDefault="0022054E" w:rsidP="0022054E">
      <w:r>
        <w:separator/>
      </w:r>
    </w:p>
  </w:footnote>
  <w:footnote w:type="continuationSeparator" w:id="0">
    <w:p w:rsidR="0022054E" w:rsidRDefault="0022054E" w:rsidP="0022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4E" w:rsidRDefault="0022054E" w:rsidP="0022054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444" w:rsidRDefault="00222444" w:rsidP="00222444">
    <w:pPr>
      <w:pStyle w:val="Header"/>
      <w:jc w:val="center"/>
    </w:pPr>
    <w:r>
      <w:rPr>
        <w:noProof/>
      </w:rPr>
      <w:drawing>
        <wp:inline distT="0" distB="0" distL="0" distR="0" wp14:anchorId="70CF4417" wp14:editId="5A74176C">
          <wp:extent cx="2263140" cy="113496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tion 2.png"/>
                  <pic:cNvPicPr/>
                </pic:nvPicPr>
                <pic:blipFill>
                  <a:blip r:embed="rId1">
                    <a:extLst>
                      <a:ext uri="{28A0092B-C50C-407E-A947-70E740481C1C}">
                        <a14:useLocalDpi xmlns:a14="http://schemas.microsoft.com/office/drawing/2010/main" val="0"/>
                      </a:ext>
                    </a:extLst>
                  </a:blip>
                  <a:stretch>
                    <a:fillRect/>
                  </a:stretch>
                </pic:blipFill>
                <pic:spPr>
                  <a:xfrm>
                    <a:off x="0" y="0"/>
                    <a:ext cx="2271820" cy="11393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A9A"/>
    <w:multiLevelType w:val="hybridMultilevel"/>
    <w:tmpl w:val="F4D407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65E77"/>
    <w:multiLevelType w:val="hybridMultilevel"/>
    <w:tmpl w:val="57861810"/>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00A049A"/>
    <w:multiLevelType w:val="hybridMultilevel"/>
    <w:tmpl w:val="58307A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D653A84"/>
    <w:multiLevelType w:val="hybridMultilevel"/>
    <w:tmpl w:val="D35640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0A26344"/>
    <w:multiLevelType w:val="hybridMultilevel"/>
    <w:tmpl w:val="5B647726"/>
    <w:lvl w:ilvl="0" w:tplc="0409000F">
      <w:start w:val="1"/>
      <w:numFmt w:val="decimal"/>
      <w:lvlText w:val="%1."/>
      <w:lvlJc w:val="left"/>
      <w:pPr>
        <w:ind w:left="720" w:hanging="360"/>
      </w:pPr>
      <w:rPr>
        <w:rFonts w:hint="default"/>
      </w:rPr>
    </w:lvl>
    <w:lvl w:ilvl="1" w:tplc="E8DCCA12">
      <w:start w:val="2"/>
      <w:numFmt w:val="bullet"/>
      <w:lvlText w:val="•"/>
      <w:lvlJc w:val="left"/>
      <w:pPr>
        <w:ind w:left="1440" w:hanging="360"/>
      </w:pPr>
      <w:rPr>
        <w:rFonts w:ascii="SymbolMT" w:eastAsiaTheme="minorHAnsi" w:hAnsi="SymbolMT" w:cs="SymbolMT" w:hint="default"/>
      </w:rPr>
    </w:lvl>
    <w:lvl w:ilvl="2" w:tplc="942A8E22">
      <w:start w:val="5"/>
      <w:numFmt w:val="bullet"/>
      <w:lvlText w:val=""/>
      <w:lvlJc w:val="left"/>
      <w:pPr>
        <w:ind w:left="2340" w:hanging="360"/>
      </w:pPr>
      <w:rPr>
        <w:rFonts w:ascii="Symbol" w:eastAsiaTheme="minorHAnsi" w:hAnsi="Symbol" w:cs="CourierNewPSMT"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E3939"/>
    <w:multiLevelType w:val="hybridMultilevel"/>
    <w:tmpl w:val="F65A7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F37F0"/>
    <w:multiLevelType w:val="hybridMultilevel"/>
    <w:tmpl w:val="6BDE7D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8C45B7A"/>
    <w:multiLevelType w:val="hybridMultilevel"/>
    <w:tmpl w:val="0D4423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B216D4A"/>
    <w:multiLevelType w:val="hybridMultilevel"/>
    <w:tmpl w:val="FBEACD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6A464721"/>
    <w:multiLevelType w:val="hybridMultilevel"/>
    <w:tmpl w:val="01E06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2DB1F38"/>
    <w:multiLevelType w:val="hybridMultilevel"/>
    <w:tmpl w:val="E3388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5"/>
  </w:num>
  <w:num w:numId="6">
    <w:abstractNumId w:val="0"/>
  </w:num>
  <w:num w:numId="7">
    <w:abstractNumId w:val="4"/>
  </w:num>
  <w:num w:numId="8">
    <w:abstractNumId w:val="9"/>
  </w:num>
  <w:num w:numId="9">
    <w:abstractNumId w:val="10"/>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E3"/>
    <w:rsid w:val="000319D0"/>
    <w:rsid w:val="000811AC"/>
    <w:rsid w:val="000D7D04"/>
    <w:rsid w:val="000F35F3"/>
    <w:rsid w:val="0010185F"/>
    <w:rsid w:val="001D4E8A"/>
    <w:rsid w:val="001F70E3"/>
    <w:rsid w:val="002140DF"/>
    <w:rsid w:val="0022054E"/>
    <w:rsid w:val="00222444"/>
    <w:rsid w:val="00252040"/>
    <w:rsid w:val="00286ED8"/>
    <w:rsid w:val="002B16D8"/>
    <w:rsid w:val="002E675B"/>
    <w:rsid w:val="00346CEF"/>
    <w:rsid w:val="00462548"/>
    <w:rsid w:val="004656C3"/>
    <w:rsid w:val="00475BB8"/>
    <w:rsid w:val="004C3670"/>
    <w:rsid w:val="005668E9"/>
    <w:rsid w:val="0057050D"/>
    <w:rsid w:val="00581D7E"/>
    <w:rsid w:val="005C3B31"/>
    <w:rsid w:val="0060639C"/>
    <w:rsid w:val="00631323"/>
    <w:rsid w:val="00694213"/>
    <w:rsid w:val="006C5D1F"/>
    <w:rsid w:val="007739EF"/>
    <w:rsid w:val="00775658"/>
    <w:rsid w:val="007B476A"/>
    <w:rsid w:val="00812CC0"/>
    <w:rsid w:val="00816555"/>
    <w:rsid w:val="008312C4"/>
    <w:rsid w:val="00836152"/>
    <w:rsid w:val="00844D7F"/>
    <w:rsid w:val="008715C2"/>
    <w:rsid w:val="008A3B64"/>
    <w:rsid w:val="008E31C8"/>
    <w:rsid w:val="00920EE3"/>
    <w:rsid w:val="009D1550"/>
    <w:rsid w:val="009D5A17"/>
    <w:rsid w:val="00A74F0D"/>
    <w:rsid w:val="00AC143F"/>
    <w:rsid w:val="00AD673E"/>
    <w:rsid w:val="00AE2879"/>
    <w:rsid w:val="00B06F03"/>
    <w:rsid w:val="00BA63A4"/>
    <w:rsid w:val="00BC00CD"/>
    <w:rsid w:val="00C2475A"/>
    <w:rsid w:val="00CD575F"/>
    <w:rsid w:val="00D1018F"/>
    <w:rsid w:val="00D12E5F"/>
    <w:rsid w:val="00D4333C"/>
    <w:rsid w:val="00D60B74"/>
    <w:rsid w:val="00D66AF6"/>
    <w:rsid w:val="00DE4F43"/>
    <w:rsid w:val="00E10D72"/>
    <w:rsid w:val="00E851F3"/>
    <w:rsid w:val="00EF48C7"/>
    <w:rsid w:val="00F0741D"/>
    <w:rsid w:val="00F13F04"/>
    <w:rsid w:val="00F46854"/>
    <w:rsid w:val="00FC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E8CCA55"/>
  <w15:chartTrackingRefBased/>
  <w15:docId w15:val="{842CBB34-5740-4838-9719-403B5D81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E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EE3"/>
    <w:pPr>
      <w:ind w:left="720"/>
    </w:pPr>
  </w:style>
  <w:style w:type="paragraph" w:styleId="Header">
    <w:name w:val="header"/>
    <w:basedOn w:val="Normal"/>
    <w:link w:val="HeaderChar"/>
    <w:uiPriority w:val="99"/>
    <w:unhideWhenUsed/>
    <w:rsid w:val="0022054E"/>
    <w:pPr>
      <w:tabs>
        <w:tab w:val="center" w:pos="4680"/>
        <w:tab w:val="right" w:pos="9360"/>
      </w:tabs>
    </w:pPr>
  </w:style>
  <w:style w:type="character" w:customStyle="1" w:styleId="HeaderChar">
    <w:name w:val="Header Char"/>
    <w:basedOn w:val="DefaultParagraphFont"/>
    <w:link w:val="Header"/>
    <w:uiPriority w:val="99"/>
    <w:rsid w:val="0022054E"/>
    <w:rPr>
      <w:rFonts w:ascii="Calibri" w:hAnsi="Calibri" w:cs="Calibri"/>
    </w:rPr>
  </w:style>
  <w:style w:type="paragraph" w:styleId="Footer">
    <w:name w:val="footer"/>
    <w:basedOn w:val="Normal"/>
    <w:link w:val="FooterChar"/>
    <w:uiPriority w:val="99"/>
    <w:unhideWhenUsed/>
    <w:rsid w:val="0022054E"/>
    <w:pPr>
      <w:tabs>
        <w:tab w:val="center" w:pos="4680"/>
        <w:tab w:val="right" w:pos="9360"/>
      </w:tabs>
    </w:pPr>
  </w:style>
  <w:style w:type="character" w:customStyle="1" w:styleId="FooterChar">
    <w:name w:val="Footer Char"/>
    <w:basedOn w:val="DefaultParagraphFont"/>
    <w:link w:val="Footer"/>
    <w:uiPriority w:val="99"/>
    <w:rsid w:val="0022054E"/>
    <w:rPr>
      <w:rFonts w:ascii="Calibri" w:hAnsi="Calibri" w:cs="Calibri"/>
    </w:rPr>
  </w:style>
  <w:style w:type="character" w:customStyle="1" w:styleId="msosmartlink">
    <w:name w:val="msosmartlink"/>
    <w:basedOn w:val="DefaultParagraphFont"/>
    <w:uiPriority w:val="99"/>
    <w:rsid w:val="00F13F04"/>
    <w:rPr>
      <w:color w:val="0000FF"/>
      <w:u w:val="single"/>
      <w:shd w:val="clear" w:color="auto" w:fill="F3F2F1"/>
    </w:rPr>
  </w:style>
  <w:style w:type="character" w:styleId="Hyperlink">
    <w:name w:val="Hyperlink"/>
    <w:basedOn w:val="DefaultParagraphFont"/>
    <w:uiPriority w:val="99"/>
    <w:unhideWhenUsed/>
    <w:rsid w:val="008312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5923">
      <w:bodyDiv w:val="1"/>
      <w:marLeft w:val="0"/>
      <w:marRight w:val="0"/>
      <w:marTop w:val="0"/>
      <w:marBottom w:val="0"/>
      <w:divBdr>
        <w:top w:val="none" w:sz="0" w:space="0" w:color="auto"/>
        <w:left w:val="none" w:sz="0" w:space="0" w:color="auto"/>
        <w:bottom w:val="none" w:sz="0" w:space="0" w:color="auto"/>
        <w:right w:val="none" w:sz="0" w:space="0" w:color="auto"/>
      </w:divBdr>
    </w:div>
    <w:div w:id="455298449">
      <w:bodyDiv w:val="1"/>
      <w:marLeft w:val="0"/>
      <w:marRight w:val="0"/>
      <w:marTop w:val="0"/>
      <w:marBottom w:val="0"/>
      <w:divBdr>
        <w:top w:val="none" w:sz="0" w:space="0" w:color="auto"/>
        <w:left w:val="none" w:sz="0" w:space="0" w:color="auto"/>
        <w:bottom w:val="none" w:sz="0" w:space="0" w:color="auto"/>
        <w:right w:val="none" w:sz="0" w:space="0" w:color="auto"/>
      </w:divBdr>
    </w:div>
    <w:div w:id="674697357">
      <w:bodyDiv w:val="1"/>
      <w:marLeft w:val="0"/>
      <w:marRight w:val="0"/>
      <w:marTop w:val="0"/>
      <w:marBottom w:val="0"/>
      <w:divBdr>
        <w:top w:val="none" w:sz="0" w:space="0" w:color="auto"/>
        <w:left w:val="none" w:sz="0" w:space="0" w:color="auto"/>
        <w:bottom w:val="none" w:sz="0" w:space="0" w:color="auto"/>
        <w:right w:val="none" w:sz="0" w:space="0" w:color="auto"/>
      </w:divBdr>
    </w:div>
    <w:div w:id="1224877605">
      <w:bodyDiv w:val="1"/>
      <w:marLeft w:val="0"/>
      <w:marRight w:val="0"/>
      <w:marTop w:val="0"/>
      <w:marBottom w:val="0"/>
      <w:divBdr>
        <w:top w:val="none" w:sz="0" w:space="0" w:color="auto"/>
        <w:left w:val="none" w:sz="0" w:space="0" w:color="auto"/>
        <w:bottom w:val="none" w:sz="0" w:space="0" w:color="auto"/>
        <w:right w:val="none" w:sz="0" w:space="0" w:color="auto"/>
      </w:divBdr>
    </w:div>
    <w:div w:id="1406682581">
      <w:bodyDiv w:val="1"/>
      <w:marLeft w:val="0"/>
      <w:marRight w:val="0"/>
      <w:marTop w:val="0"/>
      <w:marBottom w:val="0"/>
      <w:divBdr>
        <w:top w:val="none" w:sz="0" w:space="0" w:color="auto"/>
        <w:left w:val="none" w:sz="0" w:space="0" w:color="auto"/>
        <w:bottom w:val="none" w:sz="0" w:space="0" w:color="auto"/>
        <w:right w:val="none" w:sz="0" w:space="0" w:color="auto"/>
      </w:divBdr>
    </w:div>
    <w:div w:id="1589269938">
      <w:bodyDiv w:val="1"/>
      <w:marLeft w:val="0"/>
      <w:marRight w:val="0"/>
      <w:marTop w:val="0"/>
      <w:marBottom w:val="0"/>
      <w:divBdr>
        <w:top w:val="none" w:sz="0" w:space="0" w:color="auto"/>
        <w:left w:val="none" w:sz="0" w:space="0" w:color="auto"/>
        <w:bottom w:val="none" w:sz="0" w:space="0" w:color="auto"/>
        <w:right w:val="none" w:sz="0" w:space="0" w:color="auto"/>
      </w:divBdr>
    </w:div>
    <w:div w:id="18645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lflwd-my.sharepoint.com/:x:/g/personal/emily_heinz_clflwd_org/ETS0UDrHX5NLh89IM1WDaxUBD2PW-SnQvjvDKFuxFtt90g?e=Nhry7B"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GEEsRbEdaCPkW1fA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tatic1.squarespace.com/static/5b0dadc59772aeb1df30d0d8/t/5f9aea83cfd1f030c1d3bb17/1603988135744/Final+Lower+St+Croix+Comp+Plan+OCT+2020.pdf" TargetMode="External"/><Relationship Id="rId4" Type="http://schemas.openxmlformats.org/officeDocument/2006/relationships/webSettings" Target="webSettings.xml"/><Relationship Id="rId9" Type="http://schemas.openxmlformats.org/officeDocument/2006/relationships/image" Target="cid:image001.png@01D81DC9.B9E0824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Hong</dc:creator>
  <cp:keywords/>
  <dc:description/>
  <cp:lastModifiedBy>Angie Hong</cp:lastModifiedBy>
  <cp:revision>4</cp:revision>
  <dcterms:created xsi:type="dcterms:W3CDTF">2022-03-23T19:03:00Z</dcterms:created>
  <dcterms:modified xsi:type="dcterms:W3CDTF">2022-03-23T20:51:00Z</dcterms:modified>
</cp:coreProperties>
</file>