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5F" w:rsidRPr="00680AFC" w:rsidRDefault="00836142" w:rsidP="0022054E">
      <w:pPr>
        <w:jc w:val="center"/>
        <w:rPr>
          <w:b/>
          <w:bCs/>
        </w:rPr>
      </w:pPr>
      <w:r>
        <w:rPr>
          <w:b/>
          <w:bCs/>
        </w:rPr>
        <w:t xml:space="preserve">Advisory </w:t>
      </w:r>
      <w:r w:rsidR="00CD575F" w:rsidRPr="00680AFC">
        <w:rPr>
          <w:b/>
          <w:bCs/>
        </w:rPr>
        <w:t>Committee Meeting</w:t>
      </w:r>
      <w:r w:rsidR="00920EE3" w:rsidRPr="00680AFC">
        <w:rPr>
          <w:b/>
          <w:bCs/>
        </w:rPr>
        <w:t xml:space="preserve"> </w:t>
      </w:r>
    </w:p>
    <w:p w:rsidR="00920EE3" w:rsidRPr="00680AFC" w:rsidRDefault="002640E0" w:rsidP="0022054E">
      <w:pPr>
        <w:jc w:val="center"/>
        <w:rPr>
          <w:b/>
          <w:bCs/>
        </w:rPr>
      </w:pPr>
      <w:r w:rsidRPr="00680AFC">
        <w:rPr>
          <w:b/>
          <w:bCs/>
        </w:rPr>
        <w:t xml:space="preserve">Wednesday, </w:t>
      </w:r>
      <w:r w:rsidR="00BF4622">
        <w:rPr>
          <w:b/>
          <w:bCs/>
        </w:rPr>
        <w:t>Aug. 24</w:t>
      </w:r>
      <w:r w:rsidR="00D06C19" w:rsidRPr="00680AFC">
        <w:rPr>
          <w:b/>
          <w:bCs/>
        </w:rPr>
        <w:t>:</w:t>
      </w:r>
      <w:r w:rsidR="00775658" w:rsidRPr="00680AFC">
        <w:rPr>
          <w:b/>
          <w:bCs/>
        </w:rPr>
        <w:t xml:space="preserve"> </w:t>
      </w:r>
      <w:r w:rsidR="00680AFC" w:rsidRPr="00680AFC">
        <w:rPr>
          <w:b/>
          <w:bCs/>
        </w:rPr>
        <w:t>1-2:30pm</w:t>
      </w:r>
    </w:p>
    <w:p w:rsidR="00BA63A4" w:rsidRDefault="009E326F" w:rsidP="00CD57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NOTES</w:t>
      </w:r>
    </w:p>
    <w:p w:rsidR="00330B56" w:rsidRPr="00680AFC" w:rsidRDefault="00330B56" w:rsidP="00CD57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234171" w:rsidRPr="00234171" w:rsidRDefault="00234171" w:rsidP="00234171">
      <w:pPr>
        <w:pStyle w:val="ListParagraph"/>
        <w:numPr>
          <w:ilvl w:val="0"/>
          <w:numId w:val="18"/>
        </w:numPr>
        <w:rPr>
          <w:rStyle w:val="Hyperlink"/>
          <w:rFonts w:eastAsia="Times New Roman"/>
          <w:color w:val="auto"/>
          <w:u w:val="none"/>
        </w:rPr>
      </w:pPr>
      <w:r w:rsidRPr="00234171">
        <w:rPr>
          <w:rStyle w:val="Hyperlink"/>
          <w:rFonts w:eastAsia="Times New Roman"/>
          <w:color w:val="auto"/>
          <w:u w:val="none"/>
        </w:rPr>
        <w:t xml:space="preserve">Matt Moore </w:t>
      </w:r>
      <w:r>
        <w:rPr>
          <w:rStyle w:val="Hyperlink"/>
          <w:rFonts w:eastAsia="Times New Roman"/>
          <w:color w:val="auto"/>
          <w:u w:val="none"/>
        </w:rPr>
        <w:t>moved to approve both proposals</w:t>
      </w:r>
      <w:r w:rsidR="00330B56">
        <w:rPr>
          <w:rStyle w:val="Hyperlink"/>
          <w:rFonts w:eastAsia="Times New Roman"/>
          <w:color w:val="auto"/>
          <w:u w:val="none"/>
        </w:rPr>
        <w:t xml:space="preserve"> (items 1 &amp; 2 on the agenda)</w:t>
      </w:r>
      <w:r>
        <w:rPr>
          <w:rStyle w:val="Hyperlink"/>
          <w:rFonts w:eastAsia="Times New Roman"/>
          <w:color w:val="auto"/>
          <w:u w:val="none"/>
        </w:rPr>
        <w:t xml:space="preserve">. </w:t>
      </w:r>
      <w:r w:rsidRPr="00234171">
        <w:rPr>
          <w:rStyle w:val="Hyperlink"/>
          <w:rFonts w:eastAsia="Times New Roman"/>
          <w:color w:val="auto"/>
          <w:u w:val="none"/>
        </w:rPr>
        <w:t>Jay Riggs</w:t>
      </w:r>
      <w:r>
        <w:rPr>
          <w:rStyle w:val="Hyperlink"/>
          <w:rFonts w:eastAsia="Times New Roman"/>
          <w:color w:val="auto"/>
          <w:u w:val="none"/>
        </w:rPr>
        <w:t xml:space="preserve"> seconded. The group had discussion and then voted via roll call vote. By unanimous vote, with 14 present and </w:t>
      </w:r>
      <w:proofErr w:type="gramStart"/>
      <w:r>
        <w:rPr>
          <w:rStyle w:val="Hyperlink"/>
          <w:rFonts w:eastAsia="Times New Roman"/>
          <w:color w:val="auto"/>
          <w:u w:val="none"/>
        </w:rPr>
        <w:t>2</w:t>
      </w:r>
      <w:proofErr w:type="gramEnd"/>
      <w:r>
        <w:rPr>
          <w:rStyle w:val="Hyperlink"/>
          <w:rFonts w:eastAsia="Times New Roman"/>
          <w:color w:val="auto"/>
          <w:u w:val="none"/>
        </w:rPr>
        <w:t xml:space="preserve"> absent</w:t>
      </w:r>
      <w:r w:rsidR="00914238">
        <w:rPr>
          <w:rStyle w:val="Hyperlink"/>
          <w:rFonts w:eastAsia="Times New Roman"/>
          <w:color w:val="auto"/>
          <w:u w:val="none"/>
        </w:rPr>
        <w:t>, the group approved the Tree Canopy Training and Pollutant Delivery Assessment</w:t>
      </w:r>
      <w:r w:rsidR="00330B56">
        <w:rPr>
          <w:rStyle w:val="Hyperlink"/>
          <w:rFonts w:eastAsia="Times New Roman"/>
          <w:color w:val="auto"/>
          <w:u w:val="none"/>
        </w:rPr>
        <w:t>, with the note that the recording from the tree canopy training needs to be publically available after the workshop</w:t>
      </w:r>
      <w:r w:rsidR="00914238">
        <w:rPr>
          <w:rStyle w:val="Hyperlink"/>
          <w:rFonts w:eastAsia="Times New Roman"/>
          <w:color w:val="auto"/>
          <w:u w:val="none"/>
        </w:rPr>
        <w:t>.</w:t>
      </w:r>
    </w:p>
    <w:p w:rsidR="00234171" w:rsidRDefault="00234171" w:rsidP="00914238">
      <w:pPr>
        <w:ind w:left="720"/>
        <w:rPr>
          <w:rFonts w:eastAsia="Times New Roman"/>
          <w:b/>
        </w:rPr>
      </w:pPr>
    </w:p>
    <w:p w:rsidR="00BF4622" w:rsidRDefault="002640E0" w:rsidP="002640E0">
      <w:pPr>
        <w:numPr>
          <w:ilvl w:val="0"/>
          <w:numId w:val="7"/>
        </w:numPr>
        <w:rPr>
          <w:rFonts w:eastAsia="Times New Roman"/>
          <w:b/>
        </w:rPr>
      </w:pPr>
      <w:r w:rsidRPr="00680AFC">
        <w:rPr>
          <w:rFonts w:eastAsia="Times New Roman"/>
          <w:b/>
        </w:rPr>
        <w:t>Propos</w:t>
      </w:r>
      <w:r w:rsidR="00853D1E">
        <w:rPr>
          <w:rFonts w:eastAsia="Times New Roman"/>
          <w:b/>
        </w:rPr>
        <w:t xml:space="preserve">al: </w:t>
      </w:r>
      <w:r w:rsidR="00BF4622">
        <w:rPr>
          <w:rFonts w:eastAsia="Times New Roman"/>
          <w:b/>
        </w:rPr>
        <w:t>Tree Canopy Assessment Protocol Training with EOR ($3400)</w:t>
      </w:r>
    </w:p>
    <w:p w:rsidR="002640E0" w:rsidRDefault="00BF4622" w:rsidP="00BF4622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Training will be held on </w:t>
      </w:r>
      <w:r w:rsidRPr="00BF4622">
        <w:rPr>
          <w:rFonts w:eastAsia="Times New Roman"/>
        </w:rPr>
        <w:t xml:space="preserve">Aug. 31, 9-11am </w:t>
      </w:r>
      <w:r>
        <w:rPr>
          <w:rFonts w:eastAsia="Times New Roman"/>
        </w:rPr>
        <w:t>via zoom</w:t>
      </w:r>
    </w:p>
    <w:p w:rsidR="00BF4622" w:rsidRPr="009E326F" w:rsidRDefault="00BF4622" w:rsidP="00BF4622">
      <w:pPr>
        <w:numPr>
          <w:ilvl w:val="1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Fonts w:eastAsia="Times New Roman"/>
        </w:rPr>
        <w:t xml:space="preserve">See </w:t>
      </w:r>
      <w:hyperlink r:id="rId7" w:history="1">
        <w:r w:rsidRPr="00BF4622">
          <w:rPr>
            <w:rStyle w:val="Hyperlink"/>
            <w:rFonts w:eastAsia="Times New Roman"/>
          </w:rPr>
          <w:t>Proposal from EOR</w:t>
        </w:r>
      </w:hyperlink>
    </w:p>
    <w:p w:rsidR="009E326F" w:rsidRDefault="009E326F" w:rsidP="00BF4622">
      <w:pPr>
        <w:numPr>
          <w:ilvl w:val="1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Friendly amendment: </w:t>
      </w:r>
      <w:r w:rsidRPr="009E326F">
        <w:rPr>
          <w:rStyle w:val="Hyperlink"/>
          <w:rFonts w:eastAsia="Times New Roman"/>
          <w:color w:val="auto"/>
          <w:u w:val="none"/>
        </w:rPr>
        <w:t>Language needs</w:t>
      </w:r>
      <w:r>
        <w:rPr>
          <w:rStyle w:val="Hyperlink"/>
          <w:rFonts w:eastAsia="Times New Roman"/>
          <w:color w:val="auto"/>
          <w:u w:val="none"/>
        </w:rPr>
        <w:t xml:space="preserve"> to be updated to allow </w:t>
      </w:r>
      <w:proofErr w:type="gramStart"/>
      <w:r>
        <w:rPr>
          <w:rStyle w:val="Hyperlink"/>
          <w:rFonts w:eastAsia="Times New Roman"/>
          <w:color w:val="auto"/>
          <w:u w:val="none"/>
        </w:rPr>
        <w:t>for the</w:t>
      </w:r>
      <w:proofErr w:type="gramEnd"/>
      <w:r>
        <w:rPr>
          <w:rStyle w:val="Hyperlink"/>
          <w:rFonts w:eastAsia="Times New Roman"/>
          <w:color w:val="auto"/>
          <w:u w:val="none"/>
        </w:rPr>
        <w:t xml:space="preserve"> recorded training to be publically available since it will be funded by the state and developed for local government</w:t>
      </w:r>
      <w:r w:rsidR="00914238">
        <w:rPr>
          <w:rStyle w:val="Hyperlink"/>
          <w:rFonts w:eastAsia="Times New Roman"/>
          <w:color w:val="auto"/>
          <w:u w:val="none"/>
        </w:rPr>
        <w:t>.</w:t>
      </w:r>
    </w:p>
    <w:p w:rsidR="009E326F" w:rsidRDefault="009E326F" w:rsidP="00BF4622">
      <w:pPr>
        <w:numPr>
          <w:ilvl w:val="1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The purpose of the training will be to teach people how to use the tree canopy assessment for the new street sweeping program. </w:t>
      </w:r>
    </w:p>
    <w:p w:rsidR="009E326F" w:rsidRDefault="009E326F" w:rsidP="00BF4622">
      <w:pPr>
        <w:numPr>
          <w:ilvl w:val="1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Craig sent out an </w:t>
      </w:r>
      <w:r w:rsidR="00914238">
        <w:rPr>
          <w:rStyle w:val="Hyperlink"/>
          <w:rFonts w:eastAsia="Times New Roman"/>
          <w:color w:val="auto"/>
          <w:u w:val="none"/>
        </w:rPr>
        <w:t>outlook calendar invitation</w:t>
      </w:r>
      <w:r>
        <w:rPr>
          <w:rStyle w:val="Hyperlink"/>
          <w:rFonts w:eastAsia="Times New Roman"/>
          <w:color w:val="auto"/>
          <w:u w:val="none"/>
        </w:rPr>
        <w:t xml:space="preserve"> </w:t>
      </w:r>
      <w:r w:rsidR="00914238">
        <w:rPr>
          <w:rStyle w:val="Hyperlink"/>
          <w:rFonts w:eastAsia="Times New Roman"/>
          <w:color w:val="auto"/>
          <w:u w:val="none"/>
        </w:rPr>
        <w:t>to the Steering Committee for the training on Aug. 31</w:t>
      </w:r>
    </w:p>
    <w:p w:rsidR="009E326F" w:rsidRPr="009E326F" w:rsidRDefault="009E326F" w:rsidP="00BF4622">
      <w:pPr>
        <w:numPr>
          <w:ilvl w:val="1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South Washington Watershed District just worked with EOR to </w:t>
      </w:r>
      <w:proofErr w:type="spellStart"/>
      <w:proofErr w:type="gramStart"/>
      <w:r>
        <w:rPr>
          <w:rStyle w:val="Hyperlink"/>
          <w:rFonts w:eastAsia="Times New Roman"/>
          <w:color w:val="auto"/>
          <w:u w:val="none"/>
        </w:rPr>
        <w:t>created</w:t>
      </w:r>
      <w:proofErr w:type="spellEnd"/>
      <w:proofErr w:type="gramEnd"/>
      <w:r>
        <w:rPr>
          <w:rStyle w:val="Hyperlink"/>
          <w:rFonts w:eastAsia="Times New Roman"/>
          <w:color w:val="auto"/>
          <w:u w:val="none"/>
        </w:rPr>
        <w:t xml:space="preserve"> an enhanced street sweeping plan for Woodbury. This uses the same info the EOR will be sharing with the wider group. </w:t>
      </w:r>
    </w:p>
    <w:p w:rsidR="00853D1E" w:rsidRDefault="00853D1E" w:rsidP="00853D1E">
      <w:pPr>
        <w:ind w:left="720"/>
        <w:rPr>
          <w:rStyle w:val="Hyperlink"/>
          <w:rFonts w:eastAsia="Times New Roman"/>
          <w:color w:val="auto"/>
          <w:u w:val="none"/>
        </w:rPr>
      </w:pPr>
    </w:p>
    <w:p w:rsidR="00853D1E" w:rsidRPr="00853D1E" w:rsidRDefault="00853D1E" w:rsidP="00853D1E">
      <w:pPr>
        <w:numPr>
          <w:ilvl w:val="0"/>
          <w:numId w:val="7"/>
        </w:numPr>
        <w:rPr>
          <w:rStyle w:val="Hyperlink"/>
          <w:rFonts w:eastAsia="Times New Roman"/>
          <w:b/>
          <w:color w:val="auto"/>
          <w:u w:val="none"/>
        </w:rPr>
      </w:pPr>
      <w:r w:rsidRPr="00853D1E">
        <w:rPr>
          <w:rStyle w:val="Hyperlink"/>
          <w:rFonts w:eastAsia="Times New Roman"/>
          <w:b/>
          <w:color w:val="auto"/>
          <w:u w:val="none"/>
        </w:rPr>
        <w:t>Proposal: Pollutant Delivery Assessment for Sunrise River Watershed ($27,200)</w:t>
      </w:r>
    </w:p>
    <w:p w:rsidR="00853D1E" w:rsidRPr="009E326F" w:rsidRDefault="00853D1E" w:rsidP="0062455F">
      <w:pPr>
        <w:numPr>
          <w:ilvl w:val="1"/>
          <w:numId w:val="7"/>
        </w:numPr>
        <w:rPr>
          <w:rStyle w:val="Hyperlink"/>
          <w:rFonts w:eastAsia="Times New Roman"/>
          <w:color w:val="auto"/>
          <w:u w:val="none"/>
        </w:rPr>
      </w:pPr>
      <w:r w:rsidRPr="00853D1E">
        <w:rPr>
          <w:rStyle w:val="Hyperlink"/>
          <w:rFonts w:eastAsia="Times New Roman"/>
          <w:color w:val="auto"/>
          <w:u w:val="none"/>
        </w:rPr>
        <w:t xml:space="preserve">See </w:t>
      </w:r>
      <w:hyperlink r:id="rId8" w:history="1">
        <w:r w:rsidRPr="00853D1E">
          <w:rPr>
            <w:rStyle w:val="Hyperlink"/>
            <w:rFonts w:eastAsia="Times New Roman"/>
          </w:rPr>
          <w:t>Proposal from EOR</w:t>
        </w:r>
      </w:hyperlink>
    </w:p>
    <w:p w:rsidR="009E326F" w:rsidRDefault="009E326F" w:rsidP="0062455F">
      <w:pPr>
        <w:numPr>
          <w:ilvl w:val="1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The goal of the first evaluation, which </w:t>
      </w:r>
      <w:proofErr w:type="gramStart"/>
      <w:r>
        <w:rPr>
          <w:rStyle w:val="Hyperlink"/>
          <w:rFonts w:eastAsia="Times New Roman"/>
          <w:color w:val="auto"/>
          <w:u w:val="none"/>
        </w:rPr>
        <w:t>was just completed</w:t>
      </w:r>
      <w:proofErr w:type="gramEnd"/>
      <w:r>
        <w:rPr>
          <w:rStyle w:val="Hyperlink"/>
          <w:rFonts w:eastAsia="Times New Roman"/>
          <w:color w:val="auto"/>
          <w:u w:val="none"/>
        </w:rPr>
        <w:t xml:space="preserve"> by EOR, was to better define the </w:t>
      </w:r>
      <w:proofErr w:type="spellStart"/>
      <w:r>
        <w:rPr>
          <w:rStyle w:val="Hyperlink"/>
          <w:rFonts w:eastAsia="Times New Roman"/>
          <w:color w:val="auto"/>
          <w:u w:val="none"/>
        </w:rPr>
        <w:t>subwatershed</w:t>
      </w:r>
      <w:proofErr w:type="spellEnd"/>
      <w:r>
        <w:rPr>
          <w:rStyle w:val="Hyperlink"/>
          <w:rFonts w:eastAsia="Times New Roman"/>
          <w:color w:val="auto"/>
          <w:u w:val="none"/>
        </w:rPr>
        <w:t xml:space="preserve"> areas that are highly connected or disconnected from the Sunrise River in Chisago and Pine Counties. The areas shaded red are contributing and white areas are not. </w:t>
      </w:r>
    </w:p>
    <w:p w:rsidR="009E326F" w:rsidRDefault="009E326F" w:rsidP="0062455F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This next phase will be to conduct a pollutant delivery assessment for the Sunrise River Watershed. It will identify pollutant </w:t>
      </w:r>
      <w:proofErr w:type="gramStart"/>
      <w:r>
        <w:rPr>
          <w:rFonts w:eastAsia="Times New Roman"/>
        </w:rPr>
        <w:t>hot-spots</w:t>
      </w:r>
      <w:proofErr w:type="gramEnd"/>
      <w:r>
        <w:rPr>
          <w:rFonts w:eastAsia="Times New Roman"/>
        </w:rPr>
        <w:t xml:space="preserve"> for the Sunrise River within contributing </w:t>
      </w:r>
      <w:proofErr w:type="spellStart"/>
      <w:r>
        <w:rPr>
          <w:rFonts w:eastAsia="Times New Roman"/>
        </w:rPr>
        <w:t>subwatersheds</w:t>
      </w:r>
      <w:proofErr w:type="spellEnd"/>
      <w:r>
        <w:rPr>
          <w:rFonts w:eastAsia="Times New Roman"/>
        </w:rPr>
        <w:t xml:space="preserve">. Once this is completed, Chisago SWCD can complete a </w:t>
      </w:r>
      <w:proofErr w:type="spellStart"/>
      <w:r>
        <w:rPr>
          <w:rFonts w:eastAsia="Times New Roman"/>
        </w:rPr>
        <w:t>subwatershed</w:t>
      </w:r>
      <w:proofErr w:type="spellEnd"/>
      <w:r>
        <w:rPr>
          <w:rFonts w:eastAsia="Times New Roman"/>
        </w:rPr>
        <w:t xml:space="preserve"> analysis for the Sunrise River. </w:t>
      </w:r>
    </w:p>
    <w:p w:rsidR="009E326F" w:rsidRPr="00853D1E" w:rsidRDefault="009E326F" w:rsidP="0062455F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Chisago SWCD staff will be working with EOR on this project. </w:t>
      </w:r>
    </w:p>
    <w:p w:rsidR="00680AFC" w:rsidRPr="00680AFC" w:rsidRDefault="00680AFC" w:rsidP="00680AFC">
      <w:pPr>
        <w:ind w:left="1440"/>
        <w:rPr>
          <w:rFonts w:eastAsia="Times New Roman"/>
        </w:rPr>
      </w:pPr>
    </w:p>
    <w:p w:rsidR="00914238" w:rsidRDefault="00914238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D527FE" w:rsidRDefault="00BF4622" w:rsidP="00D527FE">
      <w:pPr>
        <w:numPr>
          <w:ilvl w:val="0"/>
          <w:numId w:val="7"/>
        </w:num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DRAFT FY23-25 Budget and Work Plan</w:t>
      </w:r>
    </w:p>
    <w:p w:rsidR="00BF4622" w:rsidRPr="003D0A3C" w:rsidRDefault="00B214C0" w:rsidP="00973539">
      <w:pPr>
        <w:numPr>
          <w:ilvl w:val="1"/>
          <w:numId w:val="7"/>
        </w:numPr>
        <w:rPr>
          <w:rFonts w:eastAsia="Times New Roman"/>
          <w:b/>
        </w:rPr>
      </w:pPr>
      <w:hyperlink r:id="rId9" w:history="1">
        <w:r w:rsidR="003D0A3C" w:rsidRPr="003D0A3C">
          <w:rPr>
            <w:rStyle w:val="Hyperlink"/>
            <w:rFonts w:eastAsia="Times New Roman"/>
          </w:rPr>
          <w:t xml:space="preserve">Draft </w:t>
        </w:r>
        <w:proofErr w:type="spellStart"/>
        <w:r w:rsidR="003D0A3C" w:rsidRPr="003D0A3C">
          <w:rPr>
            <w:rStyle w:val="Hyperlink"/>
            <w:rFonts w:eastAsia="Times New Roman"/>
          </w:rPr>
          <w:t>eLINK</w:t>
        </w:r>
        <w:proofErr w:type="spellEnd"/>
        <w:r w:rsidR="003D0A3C" w:rsidRPr="003D0A3C">
          <w:rPr>
            <w:rStyle w:val="Hyperlink"/>
            <w:rFonts w:eastAsia="Times New Roman"/>
          </w:rPr>
          <w:t xml:space="preserve"> work plan</w:t>
        </w:r>
      </w:hyperlink>
    </w:p>
    <w:p w:rsidR="003D0A3C" w:rsidRPr="00234171" w:rsidRDefault="00B214C0" w:rsidP="00973539">
      <w:pPr>
        <w:numPr>
          <w:ilvl w:val="1"/>
          <w:numId w:val="7"/>
        </w:numPr>
        <w:rPr>
          <w:rStyle w:val="Hyperlink"/>
          <w:rFonts w:eastAsia="Times New Roman"/>
          <w:b/>
          <w:color w:val="auto"/>
          <w:u w:val="none"/>
        </w:rPr>
      </w:pPr>
      <w:hyperlink r:id="rId10" w:history="1">
        <w:r w:rsidR="003D0A3C" w:rsidRPr="003D0A3C">
          <w:rPr>
            <w:rStyle w:val="Hyperlink"/>
            <w:rFonts w:eastAsia="Times New Roman"/>
          </w:rPr>
          <w:t>FY23 WBIF budget options</w:t>
        </w:r>
      </w:hyperlink>
    </w:p>
    <w:p w:rsidR="00234171" w:rsidRDefault="00234171" w:rsidP="00973539">
      <w:pPr>
        <w:numPr>
          <w:ilvl w:val="1"/>
          <w:numId w:val="7"/>
        </w:numPr>
        <w:rPr>
          <w:rStyle w:val="Hyperlink"/>
          <w:rFonts w:eastAsia="Times New Roman"/>
          <w:color w:val="auto"/>
          <w:u w:val="none"/>
        </w:rPr>
      </w:pPr>
      <w:r w:rsidRPr="00234171">
        <w:rPr>
          <w:rStyle w:val="Hyperlink"/>
          <w:rFonts w:eastAsia="Times New Roman"/>
          <w:color w:val="auto"/>
          <w:u w:val="none"/>
        </w:rPr>
        <w:t xml:space="preserve">Emily provided an overview of the </w:t>
      </w:r>
      <w:r>
        <w:rPr>
          <w:rStyle w:val="Hyperlink"/>
          <w:rFonts w:eastAsia="Times New Roman"/>
          <w:color w:val="auto"/>
          <w:u w:val="none"/>
        </w:rPr>
        <w:t xml:space="preserve">work plan and budget for the group. </w:t>
      </w:r>
    </w:p>
    <w:p w:rsidR="00BB53F0" w:rsidRDefault="00234171" w:rsidP="00234171">
      <w:pPr>
        <w:numPr>
          <w:ilvl w:val="2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Funding categories are similar to the previous WBIF work plan but some projects have been re-numbered </w:t>
      </w:r>
      <w:r w:rsidR="00BB53F0">
        <w:rPr>
          <w:rStyle w:val="Hyperlink"/>
          <w:rFonts w:eastAsia="Times New Roman"/>
          <w:color w:val="auto"/>
          <w:u w:val="none"/>
        </w:rPr>
        <w:t xml:space="preserve">so that like activities </w:t>
      </w:r>
      <w:proofErr w:type="gramStart"/>
      <w:r w:rsidR="00BB53F0">
        <w:rPr>
          <w:rStyle w:val="Hyperlink"/>
          <w:rFonts w:eastAsia="Times New Roman"/>
          <w:color w:val="auto"/>
          <w:u w:val="none"/>
        </w:rPr>
        <w:t>are grouped</w:t>
      </w:r>
      <w:proofErr w:type="gramEnd"/>
      <w:r w:rsidR="00BB53F0">
        <w:rPr>
          <w:rStyle w:val="Hyperlink"/>
          <w:rFonts w:eastAsia="Times New Roman"/>
          <w:color w:val="auto"/>
          <w:u w:val="none"/>
        </w:rPr>
        <w:t xml:space="preserve"> together. </w:t>
      </w:r>
    </w:p>
    <w:p w:rsidR="00234171" w:rsidRDefault="00BB53F0" w:rsidP="00234171">
      <w:pPr>
        <w:numPr>
          <w:ilvl w:val="2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>There is overlap between the FY20-23 WBIF grant and the FY23-25 WBIF grant. The new budget attempts to create consistency on the start/end dates for funding of shared services (</w:t>
      </w:r>
      <w:proofErr w:type="spellStart"/>
      <w:r>
        <w:rPr>
          <w:rStyle w:val="Hyperlink"/>
          <w:rFonts w:eastAsia="Times New Roman"/>
          <w:color w:val="auto"/>
          <w:u w:val="none"/>
        </w:rPr>
        <w:t>ie</w:t>
      </w:r>
      <w:proofErr w:type="spellEnd"/>
      <w:r>
        <w:rPr>
          <w:rStyle w:val="Hyperlink"/>
          <w:rFonts w:eastAsia="Times New Roman"/>
          <w:color w:val="auto"/>
          <w:u w:val="none"/>
        </w:rPr>
        <w:t xml:space="preserve">. Barbara and Jennifer’s positions). </w:t>
      </w:r>
    </w:p>
    <w:p w:rsidR="00BB53F0" w:rsidRDefault="00BB53F0" w:rsidP="00234171">
      <w:pPr>
        <w:numPr>
          <w:ilvl w:val="2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Two budget scenarios – one if Chisago SWCD receives the soil health grant it has applied for and one if it does not. </w:t>
      </w:r>
      <w:r w:rsidR="00914238">
        <w:rPr>
          <w:rStyle w:val="Hyperlink"/>
          <w:rFonts w:eastAsia="Times New Roman"/>
          <w:color w:val="auto"/>
          <w:u w:val="none"/>
        </w:rPr>
        <w:t xml:space="preserve">That grant would be $200,000. Jennifer Hahn helped to develop the grant proposal. </w:t>
      </w:r>
    </w:p>
    <w:p w:rsidR="00BB53F0" w:rsidRDefault="00BB53F0" w:rsidP="00234171">
      <w:pPr>
        <w:numPr>
          <w:ilvl w:val="2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>Match amounts are listed but a specific match source has not been identified for every line item in the budget</w:t>
      </w:r>
    </w:p>
    <w:p w:rsidR="002565D0" w:rsidRDefault="002565D0" w:rsidP="002565D0">
      <w:pPr>
        <w:numPr>
          <w:ilvl w:val="3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>Craig requested that CLFLWD put the majority of its match toward the FY23-25 budget because we have already nearly met our match requirement for FY20-23</w:t>
      </w:r>
    </w:p>
    <w:p w:rsidR="00914238" w:rsidRDefault="00914238" w:rsidP="002565D0">
      <w:pPr>
        <w:numPr>
          <w:ilvl w:val="3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>If the Trout Brook project goes forward, there will be an additional $350,000 in local match going toward the FY20-23 grant</w:t>
      </w:r>
    </w:p>
    <w:p w:rsidR="00914238" w:rsidRDefault="00914238" w:rsidP="00914238">
      <w:pPr>
        <w:numPr>
          <w:ilvl w:val="2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Jamie – the internal analyses and targeting analyses line items seem too low. The group had previously talked about the importance of conducting studies to allow </w:t>
      </w:r>
      <w:proofErr w:type="gramStart"/>
      <w:r>
        <w:rPr>
          <w:rStyle w:val="Hyperlink"/>
          <w:rFonts w:eastAsia="Times New Roman"/>
          <w:color w:val="auto"/>
          <w:u w:val="none"/>
        </w:rPr>
        <w:t>for projects</w:t>
      </w:r>
      <w:proofErr w:type="gramEnd"/>
      <w:r>
        <w:rPr>
          <w:rStyle w:val="Hyperlink"/>
          <w:rFonts w:eastAsia="Times New Roman"/>
          <w:color w:val="auto"/>
          <w:u w:val="none"/>
        </w:rPr>
        <w:t xml:space="preserve"> to be identified in portions of the watershed that have less data. </w:t>
      </w:r>
    </w:p>
    <w:p w:rsidR="00914238" w:rsidRDefault="00914238" w:rsidP="00914238">
      <w:pPr>
        <w:numPr>
          <w:ilvl w:val="2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Craig – there are some set costs in the budget, which made it harder </w:t>
      </w:r>
      <w:proofErr w:type="gramStart"/>
      <w:r>
        <w:rPr>
          <w:rStyle w:val="Hyperlink"/>
          <w:rFonts w:eastAsia="Times New Roman"/>
          <w:color w:val="auto"/>
          <w:u w:val="none"/>
        </w:rPr>
        <w:t>to fully fund</w:t>
      </w:r>
      <w:proofErr w:type="gramEnd"/>
      <w:r>
        <w:rPr>
          <w:rStyle w:val="Hyperlink"/>
          <w:rFonts w:eastAsia="Times New Roman"/>
          <w:color w:val="auto"/>
          <w:u w:val="none"/>
        </w:rPr>
        <w:t xml:space="preserve"> other budget categories. It could help if the soil health grant comes through. </w:t>
      </w:r>
    </w:p>
    <w:p w:rsidR="00914238" w:rsidRDefault="00914238" w:rsidP="00914238">
      <w:pPr>
        <w:numPr>
          <w:ilvl w:val="2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>Emily – there is still a balance of $75,000 available through the FY20-22 grant for targeting analysis</w:t>
      </w:r>
    </w:p>
    <w:p w:rsidR="00E57011" w:rsidRDefault="00E57011" w:rsidP="00914238">
      <w:pPr>
        <w:numPr>
          <w:ilvl w:val="2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>Michelle – have there been any discussions about further narrowing our geographical focus for this next round of WBIF funding?</w:t>
      </w:r>
    </w:p>
    <w:p w:rsidR="00E57011" w:rsidRDefault="00E57011" w:rsidP="00E57011">
      <w:pPr>
        <w:numPr>
          <w:ilvl w:val="3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Emily – currently, the group is conducting targeting analysis and individual members are bringing forward their highest priority projects. </w:t>
      </w:r>
    </w:p>
    <w:p w:rsidR="00E57011" w:rsidRDefault="00E57011" w:rsidP="00E57011">
      <w:pPr>
        <w:numPr>
          <w:ilvl w:val="3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>Jay – it is a little premature to narrow our focus at this point in time</w:t>
      </w:r>
    </w:p>
    <w:p w:rsidR="00E57011" w:rsidRDefault="00E57011" w:rsidP="00E57011">
      <w:pPr>
        <w:numPr>
          <w:ilvl w:val="3"/>
          <w:numId w:val="7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Michelle and Barb will likely make a comment suggesting that the group narrow its focus, but it will only be a comment. Already the group is only funding projects for water bodies that </w:t>
      </w:r>
      <w:proofErr w:type="gramStart"/>
      <w:r>
        <w:rPr>
          <w:rStyle w:val="Hyperlink"/>
          <w:rFonts w:eastAsia="Times New Roman"/>
          <w:color w:val="auto"/>
          <w:u w:val="none"/>
        </w:rPr>
        <w:t>were identified</w:t>
      </w:r>
      <w:proofErr w:type="gramEnd"/>
      <w:r>
        <w:rPr>
          <w:rStyle w:val="Hyperlink"/>
          <w:rFonts w:eastAsia="Times New Roman"/>
          <w:color w:val="auto"/>
          <w:u w:val="none"/>
        </w:rPr>
        <w:t xml:space="preserve"> as priorities in the watershed. </w:t>
      </w:r>
    </w:p>
    <w:p w:rsidR="00234171" w:rsidRPr="00234171" w:rsidRDefault="00234171" w:rsidP="00973539">
      <w:pPr>
        <w:numPr>
          <w:ilvl w:val="1"/>
          <w:numId w:val="7"/>
        </w:numPr>
        <w:rPr>
          <w:rStyle w:val="Hyperlink"/>
          <w:rFonts w:eastAsia="Times New Roman"/>
          <w:b/>
          <w:color w:val="auto"/>
          <w:u w:val="none"/>
        </w:rPr>
      </w:pPr>
      <w:r w:rsidRPr="00234171">
        <w:rPr>
          <w:rStyle w:val="Hyperlink"/>
          <w:rFonts w:eastAsia="Times New Roman"/>
          <w:color w:val="auto"/>
          <w:u w:val="none"/>
        </w:rPr>
        <w:t xml:space="preserve">Sept. 9 deadline to review and provide comments on the proposed work plan and budget to Emily. </w:t>
      </w:r>
      <w:r>
        <w:rPr>
          <w:rStyle w:val="Hyperlink"/>
          <w:rFonts w:eastAsia="Times New Roman"/>
          <w:color w:val="auto"/>
          <w:u w:val="none"/>
        </w:rPr>
        <w:t xml:space="preserve">The advisory committee can then meet on Sept. 14 to approve the work plan. </w:t>
      </w:r>
    </w:p>
    <w:p w:rsidR="00234171" w:rsidRPr="00BB53F0" w:rsidRDefault="00234171" w:rsidP="00973539">
      <w:pPr>
        <w:numPr>
          <w:ilvl w:val="1"/>
          <w:numId w:val="7"/>
        </w:numPr>
        <w:rPr>
          <w:rStyle w:val="Hyperlink"/>
          <w:rFonts w:eastAsia="Times New Roman"/>
          <w:b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Does the steering committee still want to meet on Sept. 28 to review other business? </w:t>
      </w:r>
      <w:proofErr w:type="gramStart"/>
      <w:r>
        <w:rPr>
          <w:rStyle w:val="Hyperlink"/>
          <w:rFonts w:eastAsia="Times New Roman"/>
          <w:color w:val="auto"/>
          <w:u w:val="none"/>
        </w:rPr>
        <w:t>Or</w:t>
      </w:r>
      <w:proofErr w:type="gramEnd"/>
      <w:r>
        <w:rPr>
          <w:rStyle w:val="Hyperlink"/>
          <w:rFonts w:eastAsia="Times New Roman"/>
          <w:color w:val="auto"/>
          <w:u w:val="none"/>
        </w:rPr>
        <w:t xml:space="preserve"> add that onto the Sept. 14 me</w:t>
      </w:r>
      <w:r w:rsidR="00BB53F0">
        <w:rPr>
          <w:rStyle w:val="Hyperlink"/>
          <w:rFonts w:eastAsia="Times New Roman"/>
          <w:color w:val="auto"/>
          <w:u w:val="none"/>
        </w:rPr>
        <w:t>eting after work plan approval?</w:t>
      </w:r>
    </w:p>
    <w:p w:rsidR="00BB53F0" w:rsidRPr="00234171" w:rsidRDefault="00BB53F0" w:rsidP="00BB53F0">
      <w:pPr>
        <w:numPr>
          <w:ilvl w:val="2"/>
          <w:numId w:val="7"/>
        </w:numPr>
        <w:rPr>
          <w:rFonts w:eastAsia="Times New Roman"/>
          <w:b/>
        </w:rPr>
      </w:pPr>
      <w:r>
        <w:rPr>
          <w:rStyle w:val="Hyperlink"/>
          <w:rFonts w:eastAsia="Times New Roman"/>
          <w:color w:val="auto"/>
          <w:u w:val="none"/>
        </w:rPr>
        <w:t xml:space="preserve">SWWD may be bringing forward a project proposal for a ravine stabilization at St. Croix Bluffs Regional Park. </w:t>
      </w:r>
    </w:p>
    <w:p w:rsidR="00D527FE" w:rsidRPr="00BF4622" w:rsidRDefault="00D527FE" w:rsidP="00BF4622">
      <w:pPr>
        <w:pStyle w:val="ListParagraph"/>
        <w:ind w:left="1080"/>
        <w:rPr>
          <w:rFonts w:eastAsia="Times New Roman"/>
          <w:b/>
        </w:rPr>
      </w:pPr>
    </w:p>
    <w:p w:rsidR="00E57011" w:rsidRDefault="00E57011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973539" w:rsidRDefault="00973539" w:rsidP="00680AFC">
      <w:pPr>
        <w:pStyle w:val="ListParagraph"/>
        <w:numPr>
          <w:ilvl w:val="0"/>
          <w:numId w:val="7"/>
        </w:num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Committees and project review schedule</w:t>
      </w:r>
    </w:p>
    <w:p w:rsidR="00973539" w:rsidRDefault="00973539" w:rsidP="00973539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Committee membership – planning team, steering committee, policy committee</w:t>
      </w:r>
    </w:p>
    <w:p w:rsidR="00973539" w:rsidRDefault="00973539" w:rsidP="00973539">
      <w:pPr>
        <w:pStyle w:val="ListParagraph"/>
        <w:numPr>
          <w:ilvl w:val="2"/>
          <w:numId w:val="7"/>
        </w:numPr>
        <w:rPr>
          <w:rFonts w:eastAsia="Times New Roman"/>
        </w:rPr>
      </w:pPr>
      <w:r w:rsidRPr="00973539">
        <w:rPr>
          <w:rFonts w:eastAsia="Times New Roman"/>
        </w:rPr>
        <w:t>Subcommittees may meet on an ad hoc basis</w:t>
      </w:r>
    </w:p>
    <w:p w:rsidR="001A1087" w:rsidRPr="00973539" w:rsidRDefault="001A1087" w:rsidP="00973539">
      <w:pPr>
        <w:pStyle w:val="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Planning team: Becky and Jamie would like to step down from the planning team</w:t>
      </w:r>
      <w:r w:rsidR="00330B56">
        <w:rPr>
          <w:rFonts w:eastAsia="Times New Roman"/>
        </w:rPr>
        <w:t>.</w:t>
      </w:r>
      <w:r>
        <w:rPr>
          <w:rFonts w:eastAsia="Times New Roman"/>
        </w:rPr>
        <w:t xml:space="preserve"> Tom would like to join the planning team. Jenn </w:t>
      </w:r>
      <w:proofErr w:type="gramStart"/>
      <w:r>
        <w:rPr>
          <w:rFonts w:eastAsia="Times New Roman"/>
        </w:rPr>
        <w:t>will be added</w:t>
      </w:r>
      <w:proofErr w:type="gramEnd"/>
      <w:r>
        <w:rPr>
          <w:rFonts w:eastAsia="Times New Roman"/>
        </w:rPr>
        <w:t xml:space="preserve"> as well. Jamie wi</w:t>
      </w:r>
      <w:r w:rsidR="00B214C0">
        <w:rPr>
          <w:rFonts w:eastAsia="Times New Roman"/>
        </w:rPr>
        <w:t>ll continue to serve in the role</w:t>
      </w:r>
    </w:p>
    <w:p w:rsidR="00973539" w:rsidRDefault="00973539" w:rsidP="00973539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Project review schedule</w:t>
      </w:r>
    </w:p>
    <w:p w:rsidR="00973539" w:rsidRDefault="00973539" w:rsidP="00973539">
      <w:pPr>
        <w:pStyle w:val="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March</w:t>
      </w:r>
      <w:r w:rsidR="00120350">
        <w:rPr>
          <w:rFonts w:eastAsia="Times New Roman"/>
        </w:rPr>
        <w:t>, June, September</w:t>
      </w:r>
    </w:p>
    <w:p w:rsidR="00E57011" w:rsidRDefault="00120350" w:rsidP="00E57011">
      <w:pPr>
        <w:pStyle w:val="ListParagraph"/>
        <w:numPr>
          <w:ilvl w:val="3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Craig requested that partners hold </w:t>
      </w:r>
      <w:r w:rsidR="00E57011">
        <w:rPr>
          <w:rFonts w:eastAsia="Times New Roman"/>
        </w:rPr>
        <w:t xml:space="preserve">new construction project requests until March </w:t>
      </w:r>
      <w:r>
        <w:rPr>
          <w:rFonts w:eastAsia="Times New Roman"/>
        </w:rPr>
        <w:t>when new funding is available</w:t>
      </w:r>
    </w:p>
    <w:p w:rsidR="00120350" w:rsidRDefault="00120350" w:rsidP="00E57011">
      <w:pPr>
        <w:pStyle w:val="ListParagraph"/>
        <w:numPr>
          <w:ilvl w:val="3"/>
          <w:numId w:val="7"/>
        </w:numPr>
        <w:rPr>
          <w:rFonts w:eastAsia="Times New Roman"/>
        </w:rPr>
      </w:pPr>
      <w:r>
        <w:rPr>
          <w:rFonts w:eastAsia="Times New Roman"/>
        </w:rPr>
        <w:t>The policy committee has requested that we bundle projects together for review to avoid funding things as first come, first serve</w:t>
      </w:r>
    </w:p>
    <w:p w:rsidR="001A1087" w:rsidRPr="001A1087" w:rsidRDefault="00120350" w:rsidP="001A1087">
      <w:pPr>
        <w:pStyle w:val="ListParagraph"/>
        <w:numPr>
          <w:ilvl w:val="3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This would not apply to nonstructural projects. Ag nonstructural </w:t>
      </w:r>
      <w:proofErr w:type="gramStart"/>
      <w:r>
        <w:rPr>
          <w:rFonts w:eastAsia="Times New Roman"/>
        </w:rPr>
        <w:t>will be approved</w:t>
      </w:r>
      <w:proofErr w:type="gramEnd"/>
      <w:r>
        <w:rPr>
          <w:rFonts w:eastAsia="Times New Roman"/>
        </w:rPr>
        <w:t xml:space="preserve"> at a local level within the funding already allocated to each SWCD. The urban nonstructural projects will follow a different </w:t>
      </w:r>
      <w:r w:rsidR="001A1087">
        <w:rPr>
          <w:rFonts w:eastAsia="Times New Roman"/>
        </w:rPr>
        <w:t xml:space="preserve">schedule. </w:t>
      </w:r>
    </w:p>
    <w:p w:rsidR="00973539" w:rsidRDefault="00330B56" w:rsidP="00973539">
      <w:pPr>
        <w:pStyle w:val="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The planning team will issue an official c</w:t>
      </w:r>
      <w:r w:rsidR="00973539">
        <w:rPr>
          <w:rFonts w:eastAsia="Times New Roman"/>
        </w:rPr>
        <w:t xml:space="preserve">all for proposals: current and future </w:t>
      </w:r>
      <w:bookmarkStart w:id="0" w:name="_GoBack"/>
      <w:bookmarkEnd w:id="0"/>
      <w:r w:rsidR="00973539">
        <w:rPr>
          <w:rFonts w:eastAsia="Times New Roman"/>
        </w:rPr>
        <w:t>rounds of funding</w:t>
      </w:r>
    </w:p>
    <w:p w:rsidR="00973539" w:rsidRPr="00973539" w:rsidRDefault="00973539" w:rsidP="00973539">
      <w:pPr>
        <w:pStyle w:val="ListParagraph"/>
        <w:ind w:left="1440"/>
        <w:rPr>
          <w:rFonts w:eastAsia="Times New Roman"/>
        </w:rPr>
      </w:pPr>
    </w:p>
    <w:p w:rsidR="00680AFC" w:rsidRPr="00D527FE" w:rsidRDefault="00680AFC" w:rsidP="00680AFC">
      <w:pPr>
        <w:pStyle w:val="ListParagraph"/>
        <w:numPr>
          <w:ilvl w:val="0"/>
          <w:numId w:val="7"/>
        </w:numPr>
        <w:rPr>
          <w:rFonts w:eastAsia="Times New Roman"/>
          <w:b/>
        </w:rPr>
      </w:pPr>
      <w:r w:rsidRPr="00D527FE">
        <w:rPr>
          <w:rFonts w:eastAsia="Times New Roman"/>
          <w:b/>
        </w:rPr>
        <w:t xml:space="preserve">Program </w:t>
      </w:r>
      <w:r w:rsidR="00DE5479">
        <w:rPr>
          <w:rFonts w:eastAsia="Times New Roman"/>
          <w:b/>
        </w:rPr>
        <w:t xml:space="preserve">and Project </w:t>
      </w:r>
      <w:r w:rsidRPr="00D527FE">
        <w:rPr>
          <w:rFonts w:eastAsia="Times New Roman"/>
          <w:b/>
        </w:rPr>
        <w:t>Updates</w:t>
      </w:r>
    </w:p>
    <w:p w:rsidR="00DE5479" w:rsidRPr="00DE5479" w:rsidRDefault="00DE5479" w:rsidP="00DE5479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  <w:b/>
        </w:rPr>
        <w:t>Outreach and engagement with farmers, community leaders, and shoreline landowners</w:t>
      </w:r>
      <w:r>
        <w:rPr>
          <w:rFonts w:eastAsia="Times New Roman"/>
        </w:rPr>
        <w:t xml:space="preserve"> (Jennifer Hahn &amp; </w:t>
      </w:r>
      <w:r w:rsidR="00680AFC" w:rsidRPr="00DE5479">
        <w:rPr>
          <w:rFonts w:eastAsia="Times New Roman"/>
        </w:rPr>
        <w:t>Barbara Heitkamp)</w:t>
      </w:r>
    </w:p>
    <w:p w:rsidR="00680AFC" w:rsidRDefault="00DE5479" w:rsidP="00680AFC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  <w:b/>
        </w:rPr>
        <w:t>Project updates</w:t>
      </w:r>
      <w:r w:rsidR="00680AFC" w:rsidRPr="00D527FE">
        <w:rPr>
          <w:rFonts w:eastAsia="Times New Roman"/>
        </w:rPr>
        <w:tab/>
      </w:r>
      <w:bookmarkStart w:id="1" w:name="wow"/>
    </w:p>
    <w:p w:rsidR="00DE5479" w:rsidRPr="00DE5479" w:rsidRDefault="00B214C0" w:rsidP="00DE5479">
      <w:pPr>
        <w:pStyle w:val="ListParagraph"/>
        <w:numPr>
          <w:ilvl w:val="2"/>
          <w:numId w:val="7"/>
        </w:numPr>
      </w:pPr>
      <w:hyperlink r:id="rId11" w:history="1"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>Big Marine Boat Launch Sediment Plume Reduction</w:t>
        </w:r>
      </w:hyperlink>
      <w:r w:rsidR="00DE5479" w:rsidRPr="00DE5479">
        <w:t xml:space="preserve"> (Carnelian-Marine-St. Croix Watershed)</w:t>
      </w:r>
    </w:p>
    <w:p w:rsidR="00DE5479" w:rsidRPr="00DE5479" w:rsidRDefault="00B214C0" w:rsidP="00DE5479">
      <w:pPr>
        <w:pStyle w:val="ListParagraph"/>
        <w:numPr>
          <w:ilvl w:val="2"/>
          <w:numId w:val="7"/>
        </w:numPr>
      </w:pPr>
      <w:hyperlink r:id="rId12" w:history="1"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>Goose Lake Wetland Restoration</w:t>
        </w:r>
      </w:hyperlink>
      <w:r w:rsidR="00DE5479" w:rsidRPr="00DE5479">
        <w:t xml:space="preserve"> (Carnelian-Marine-St. Croix Watershed)</w:t>
      </w:r>
    </w:p>
    <w:p w:rsidR="00DE5479" w:rsidRPr="00DE5479" w:rsidRDefault="00B214C0" w:rsidP="00DE5479">
      <w:pPr>
        <w:pStyle w:val="ListParagraph"/>
        <w:numPr>
          <w:ilvl w:val="2"/>
          <w:numId w:val="7"/>
        </w:numPr>
      </w:pPr>
      <w:hyperlink r:id="rId13" w:history="1">
        <w:proofErr w:type="spellStart"/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>Hinze</w:t>
        </w:r>
        <w:proofErr w:type="spellEnd"/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 xml:space="preserve"> Water and Sediment Control Basin</w:t>
        </w:r>
      </w:hyperlink>
      <w:r w:rsidR="00DE5479" w:rsidRPr="00DE5479">
        <w:t xml:space="preserve"> (Pine SWCD)</w:t>
      </w:r>
    </w:p>
    <w:p w:rsidR="00DE5479" w:rsidRPr="00DE5479" w:rsidRDefault="00B214C0" w:rsidP="00DE5479">
      <w:pPr>
        <w:pStyle w:val="ListParagraph"/>
        <w:numPr>
          <w:ilvl w:val="2"/>
          <w:numId w:val="7"/>
        </w:numPr>
      </w:pPr>
      <w:hyperlink r:id="rId14" w:history="1"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 xml:space="preserve">Jones Wetland </w:t>
        </w:r>
      </w:hyperlink>
      <w:r w:rsidR="00DE5479" w:rsidRPr="00DE5479">
        <w:t>(Pine SWCD)</w:t>
      </w:r>
    </w:p>
    <w:p w:rsidR="00DE5479" w:rsidRPr="00DE5479" w:rsidRDefault="00B214C0" w:rsidP="00DE5479">
      <w:pPr>
        <w:pStyle w:val="ListParagraph"/>
        <w:numPr>
          <w:ilvl w:val="2"/>
          <w:numId w:val="7"/>
        </w:numPr>
      </w:pPr>
      <w:hyperlink r:id="rId15" w:history="1">
        <w:proofErr w:type="spellStart"/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>Jahnz</w:t>
        </w:r>
        <w:proofErr w:type="spellEnd"/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 xml:space="preserve"> Wetlands</w:t>
        </w:r>
      </w:hyperlink>
      <w:r w:rsidR="00DE5479" w:rsidRPr="00DE5479">
        <w:t xml:space="preserve"> (Pine SWCD)</w:t>
      </w:r>
    </w:p>
    <w:p w:rsidR="00DE5479" w:rsidRPr="00DE5479" w:rsidRDefault="00B214C0" w:rsidP="00DE5479">
      <w:pPr>
        <w:pStyle w:val="ListParagraph"/>
        <w:numPr>
          <w:ilvl w:val="2"/>
          <w:numId w:val="7"/>
        </w:numPr>
      </w:pPr>
      <w:hyperlink r:id="rId16" w:history="1"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>Northeastern Washington County</w:t>
        </w:r>
        <w:r w:rsidR="00DE5479" w:rsidRPr="00DE5479">
          <w:rPr>
            <w:rStyle w:val="Strong"/>
            <w:rFonts w:asciiTheme="minorHAnsi" w:hAnsiTheme="minorHAnsi" w:cstheme="minorHAnsi"/>
            <w:color w:val="3D9991"/>
          </w:rPr>
          <w:t xml:space="preserve"> </w:t>
        </w:r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 xml:space="preserve">St. Croix and Spring Streams </w:t>
        </w:r>
        <w:proofErr w:type="spellStart"/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>Subwatershed</w:t>
        </w:r>
        <w:proofErr w:type="spellEnd"/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 xml:space="preserve"> Analysis</w:t>
        </w:r>
      </w:hyperlink>
      <w:r w:rsidR="00DE5479" w:rsidRPr="00DE5479">
        <w:t xml:space="preserve"> (Carnelian-Marine-St. Croix Watershed)</w:t>
      </w:r>
    </w:p>
    <w:p w:rsidR="00DE5479" w:rsidRPr="00DE5479" w:rsidRDefault="00B214C0" w:rsidP="00DE5479">
      <w:pPr>
        <w:pStyle w:val="ListParagraph"/>
        <w:numPr>
          <w:ilvl w:val="2"/>
          <w:numId w:val="7"/>
        </w:numPr>
      </w:pPr>
      <w:hyperlink r:id="rId17" w:history="1"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 xml:space="preserve">Rock Lake </w:t>
        </w:r>
        <w:proofErr w:type="spellStart"/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>Subwatershed</w:t>
        </w:r>
        <w:proofErr w:type="spellEnd"/>
        <w:r w:rsidR="00DE5479" w:rsidRPr="00DE5479">
          <w:rPr>
            <w:rStyle w:val="Hyperlink"/>
            <w:rFonts w:asciiTheme="minorHAnsi" w:hAnsiTheme="minorHAnsi" w:cstheme="minorHAnsi"/>
            <w:color w:val="3D9991"/>
          </w:rPr>
          <w:t xml:space="preserve"> Analysis</w:t>
        </w:r>
      </w:hyperlink>
      <w:r w:rsidR="00DE5479" w:rsidRPr="00DE5479">
        <w:t xml:space="preserve"> (Pine County)</w:t>
      </w:r>
    </w:p>
    <w:bookmarkEnd w:id="1"/>
    <w:p w:rsidR="00680AFC" w:rsidRDefault="00680AFC" w:rsidP="00680AFC">
      <w:pPr>
        <w:rPr>
          <w:rFonts w:eastAsia="Times New Roman"/>
        </w:rPr>
      </w:pPr>
    </w:p>
    <w:p w:rsidR="00330B56" w:rsidRPr="00330B56" w:rsidRDefault="00330B56" w:rsidP="00330B56">
      <w:pPr>
        <w:rPr>
          <w:rFonts w:eastAsia="Times New Roman"/>
          <w:u w:val="single"/>
        </w:rPr>
      </w:pPr>
      <w:r w:rsidRPr="00330B56">
        <w:rPr>
          <w:rFonts w:eastAsia="Times New Roman"/>
          <w:u w:val="single"/>
        </w:rPr>
        <w:t>Other updates:</w:t>
      </w:r>
    </w:p>
    <w:p w:rsidR="001A1087" w:rsidRDefault="00330B56" w:rsidP="001A1087">
      <w:pPr>
        <w:pStyle w:val="ListParagraph"/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 xml:space="preserve">Craig - </w:t>
      </w:r>
      <w:r w:rsidR="001A1087">
        <w:rPr>
          <w:rFonts w:eastAsia="Times New Roman"/>
        </w:rPr>
        <w:t xml:space="preserve">The grant reconciliation is complete. </w:t>
      </w:r>
    </w:p>
    <w:p w:rsidR="00330B56" w:rsidRPr="001A1087" w:rsidRDefault="00330B56" w:rsidP="001A1087">
      <w:pPr>
        <w:pStyle w:val="ListParagraph"/>
        <w:numPr>
          <w:ilvl w:val="0"/>
          <w:numId w:val="21"/>
        </w:numPr>
        <w:rPr>
          <w:rFonts w:eastAsia="Times New Roman"/>
        </w:rPr>
      </w:pPr>
      <w:proofErr w:type="gramStart"/>
      <w:r>
        <w:rPr>
          <w:rFonts w:eastAsia="Times New Roman"/>
        </w:rPr>
        <w:t>Zach – There were 100 people at the Pine SWCD’s recent farm education event that included music and food.</w:t>
      </w:r>
      <w:proofErr w:type="gramEnd"/>
    </w:p>
    <w:sectPr w:rsidR="00330B56" w:rsidRPr="001A1087" w:rsidSect="00222444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4E" w:rsidRDefault="0022054E" w:rsidP="0022054E">
      <w:r>
        <w:separator/>
      </w:r>
    </w:p>
  </w:endnote>
  <w:endnote w:type="continuationSeparator" w:id="0">
    <w:p w:rsidR="0022054E" w:rsidRDefault="0022054E" w:rsidP="0022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4E" w:rsidRPr="0022054E" w:rsidRDefault="0022054E" w:rsidP="0022054E">
    <w:pPr>
      <w:pStyle w:val="Footer"/>
      <w:jc w:val="center"/>
      <w:rPr>
        <w:color w:val="0070C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 xml:space="preserve">Anoka Soil and Water Conservation District - Brown's Creek Watershed District - Chisago County </w:t>
    </w:r>
  </w:p>
  <w:p w:rsidR="00222444" w:rsidRPr="0022054E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Carnelian-Marine-St. Croix Watershed District - Chisago Soil and Water Conservation District</w:t>
    </w:r>
  </w:p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 xml:space="preserve">Comfort Lake-Forest Lake Watershed District - Isanti County - Isanti Soil and Water Conservation District </w:t>
    </w:r>
  </w:p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Middle St. Croix Watershed Management Organization - Pine County - Pine Soil and Water Conservation District South Washington Watershed District - Sunrise River Watershed Management Organization</w:t>
    </w:r>
  </w:p>
  <w:p w:rsidR="00222444" w:rsidRPr="0022054E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Valley Branch Watershed District - Washington County - Washington Conservation District</w:t>
    </w:r>
  </w:p>
  <w:p w:rsidR="00222444" w:rsidRDefault="00222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4E" w:rsidRDefault="0022054E" w:rsidP="0022054E">
      <w:r>
        <w:separator/>
      </w:r>
    </w:p>
  </w:footnote>
  <w:footnote w:type="continuationSeparator" w:id="0">
    <w:p w:rsidR="0022054E" w:rsidRDefault="0022054E" w:rsidP="0022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4E" w:rsidRDefault="0022054E" w:rsidP="0022054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4" w:rsidRDefault="00222444" w:rsidP="00222444">
    <w:pPr>
      <w:pStyle w:val="Header"/>
      <w:jc w:val="center"/>
    </w:pPr>
    <w:r>
      <w:rPr>
        <w:noProof/>
      </w:rPr>
      <w:drawing>
        <wp:inline distT="0" distB="0" distL="0" distR="0" wp14:anchorId="70CF4417" wp14:editId="5A74176C">
          <wp:extent cx="2263140" cy="113496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820" cy="113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A9A"/>
    <w:multiLevelType w:val="hybridMultilevel"/>
    <w:tmpl w:val="F4D40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E77"/>
    <w:multiLevelType w:val="hybridMultilevel"/>
    <w:tmpl w:val="578618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91CF2"/>
    <w:multiLevelType w:val="multilevel"/>
    <w:tmpl w:val="71DC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827B6"/>
    <w:multiLevelType w:val="hybridMultilevel"/>
    <w:tmpl w:val="58C25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22237"/>
    <w:multiLevelType w:val="hybridMultilevel"/>
    <w:tmpl w:val="B3AC7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7E26C6"/>
    <w:multiLevelType w:val="hybridMultilevel"/>
    <w:tmpl w:val="7586F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42BAB"/>
    <w:multiLevelType w:val="hybridMultilevel"/>
    <w:tmpl w:val="FEF0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0C57"/>
    <w:multiLevelType w:val="hybridMultilevel"/>
    <w:tmpl w:val="1C3EE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3A609E"/>
    <w:multiLevelType w:val="hybridMultilevel"/>
    <w:tmpl w:val="B7AA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6344"/>
    <w:multiLevelType w:val="hybridMultilevel"/>
    <w:tmpl w:val="1BF8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DCCA12">
      <w:start w:val="2"/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942A8E22">
      <w:start w:val="5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NewPSMT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3939"/>
    <w:multiLevelType w:val="hybridMultilevel"/>
    <w:tmpl w:val="F65A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735F"/>
    <w:multiLevelType w:val="hybridMultilevel"/>
    <w:tmpl w:val="B862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B7899"/>
    <w:multiLevelType w:val="hybridMultilevel"/>
    <w:tmpl w:val="D1240B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150D9"/>
    <w:multiLevelType w:val="hybridMultilevel"/>
    <w:tmpl w:val="4A42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45B7A"/>
    <w:multiLevelType w:val="hybridMultilevel"/>
    <w:tmpl w:val="0D44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4312A"/>
    <w:multiLevelType w:val="multilevel"/>
    <w:tmpl w:val="96D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216D4A"/>
    <w:multiLevelType w:val="hybridMultilevel"/>
    <w:tmpl w:val="FBEAC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464721"/>
    <w:multiLevelType w:val="hybridMultilevel"/>
    <w:tmpl w:val="01E0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A139C"/>
    <w:multiLevelType w:val="hybridMultilevel"/>
    <w:tmpl w:val="E2289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326FC2"/>
    <w:multiLevelType w:val="hybridMultilevel"/>
    <w:tmpl w:val="59D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17"/>
  </w:num>
  <w:num w:numId="9">
    <w:abstractNumId w:val="6"/>
  </w:num>
  <w:num w:numId="10">
    <w:abstractNumId w:val="18"/>
  </w:num>
  <w:num w:numId="11">
    <w:abstractNumId w:val="7"/>
  </w:num>
  <w:num w:numId="12">
    <w:abstractNumId w:val="11"/>
  </w:num>
  <w:num w:numId="13">
    <w:abstractNumId w:val="5"/>
  </w:num>
  <w:num w:numId="14">
    <w:abstractNumId w:val="13"/>
  </w:num>
  <w:num w:numId="15">
    <w:abstractNumId w:val="2"/>
  </w:num>
  <w:num w:numId="16">
    <w:abstractNumId w:val="4"/>
  </w:num>
  <w:num w:numId="17">
    <w:abstractNumId w:val="15"/>
  </w:num>
  <w:num w:numId="18">
    <w:abstractNumId w:val="8"/>
  </w:num>
  <w:num w:numId="19">
    <w:abstractNumId w:val="1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3"/>
    <w:rsid w:val="000811AC"/>
    <w:rsid w:val="000D7D04"/>
    <w:rsid w:val="000F35F3"/>
    <w:rsid w:val="0010185F"/>
    <w:rsid w:val="00120350"/>
    <w:rsid w:val="00197905"/>
    <w:rsid w:val="001A1087"/>
    <w:rsid w:val="001D4E8A"/>
    <w:rsid w:val="002140DF"/>
    <w:rsid w:val="0022054E"/>
    <w:rsid w:val="00222444"/>
    <w:rsid w:val="00234171"/>
    <w:rsid w:val="00252040"/>
    <w:rsid w:val="002565D0"/>
    <w:rsid w:val="002640E0"/>
    <w:rsid w:val="00286ED8"/>
    <w:rsid w:val="002B16D8"/>
    <w:rsid w:val="002D2B70"/>
    <w:rsid w:val="002D4AB2"/>
    <w:rsid w:val="00330B56"/>
    <w:rsid w:val="00346CEF"/>
    <w:rsid w:val="003C45E1"/>
    <w:rsid w:val="003D0A3C"/>
    <w:rsid w:val="00462548"/>
    <w:rsid w:val="004656C3"/>
    <w:rsid w:val="004A3CF2"/>
    <w:rsid w:val="005668E9"/>
    <w:rsid w:val="005C3B31"/>
    <w:rsid w:val="00631323"/>
    <w:rsid w:val="00680AFC"/>
    <w:rsid w:val="007739EF"/>
    <w:rsid w:val="00775658"/>
    <w:rsid w:val="007B476A"/>
    <w:rsid w:val="008312C4"/>
    <w:rsid w:val="00836142"/>
    <w:rsid w:val="00836152"/>
    <w:rsid w:val="00844D7F"/>
    <w:rsid w:val="00853D1E"/>
    <w:rsid w:val="0086404C"/>
    <w:rsid w:val="008715C2"/>
    <w:rsid w:val="008A3B64"/>
    <w:rsid w:val="00914238"/>
    <w:rsid w:val="00920EE3"/>
    <w:rsid w:val="00973539"/>
    <w:rsid w:val="009D1550"/>
    <w:rsid w:val="009E326F"/>
    <w:rsid w:val="009F4982"/>
    <w:rsid w:val="00A21C88"/>
    <w:rsid w:val="00AC143F"/>
    <w:rsid w:val="00AD673E"/>
    <w:rsid w:val="00AE2879"/>
    <w:rsid w:val="00B06F03"/>
    <w:rsid w:val="00B214C0"/>
    <w:rsid w:val="00B53009"/>
    <w:rsid w:val="00BA63A4"/>
    <w:rsid w:val="00BB53F0"/>
    <w:rsid w:val="00BF4622"/>
    <w:rsid w:val="00C2475A"/>
    <w:rsid w:val="00C43AAB"/>
    <w:rsid w:val="00CD575F"/>
    <w:rsid w:val="00D06C19"/>
    <w:rsid w:val="00D1018F"/>
    <w:rsid w:val="00D12E5F"/>
    <w:rsid w:val="00D37AEE"/>
    <w:rsid w:val="00D4333C"/>
    <w:rsid w:val="00D527FE"/>
    <w:rsid w:val="00D903A3"/>
    <w:rsid w:val="00DE5479"/>
    <w:rsid w:val="00E10D72"/>
    <w:rsid w:val="00E57011"/>
    <w:rsid w:val="00EC7CCC"/>
    <w:rsid w:val="00F0741D"/>
    <w:rsid w:val="00F13F04"/>
    <w:rsid w:val="00F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50C3C9C"/>
  <w15:chartTrackingRefBased/>
  <w15:docId w15:val="{842CBB34-5740-4838-9719-403B5D81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E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4E"/>
    <w:rPr>
      <w:rFonts w:ascii="Calibri" w:hAnsi="Calibri" w:cs="Calibri"/>
    </w:rPr>
  </w:style>
  <w:style w:type="character" w:customStyle="1" w:styleId="msosmartlink">
    <w:name w:val="msosmartlink"/>
    <w:basedOn w:val="DefaultParagraphFont"/>
    <w:uiPriority w:val="99"/>
    <w:rsid w:val="00F13F04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8312C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c1w1p.org/s/LSC1W1P_Phase2_Catchment_Prioritization_Proposal.pdf" TargetMode="External"/><Relationship Id="rId13" Type="http://schemas.openxmlformats.org/officeDocument/2006/relationships/hyperlink" Target="https://www.lsc1w1p.org/s/LSCProjectRequestForm_Hinze-WASCOB-Installations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lsc1w1p.org/s/01005_0005_Tree-Canopy-Workshop_081022.pdf" TargetMode="External"/><Relationship Id="rId12" Type="http://schemas.openxmlformats.org/officeDocument/2006/relationships/hyperlink" Target="https://www.lsc1w1p.org/s/LSC-project-Request-Form-Goose-Lake-Wetland-Resto.docx" TargetMode="External"/><Relationship Id="rId17" Type="http://schemas.openxmlformats.org/officeDocument/2006/relationships/hyperlink" Target="https://www.lsc1w1p.org/s/Rock-Lake-Surface-Water-Assessment3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sc1w1p.org/s/LSCP_-NE-Wash-County-St-Croix-and-Spring-Stream-CMSCWD-Application1.docx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sc1w1p.org/s/LSC-project-Request-Form-Big-Marine-Boat-Launch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sc1w1p.org/s/LSCProjectRequestForm_Jahnz-wd55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sc1w1p.org/s/FY23-WBIF-Budget-Options.xls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sc1w1p.org/s/FY23-LSC-WBIF-Work-Plan_Full-Detail.pdf" TargetMode="External"/><Relationship Id="rId14" Type="http://schemas.openxmlformats.org/officeDocument/2006/relationships/hyperlink" Target="https://www.lsc1w1p.org/s/Jones-Restoration-Project-Request-Form_rollcallvote.doc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4</cp:revision>
  <dcterms:created xsi:type="dcterms:W3CDTF">2022-08-24T18:48:00Z</dcterms:created>
  <dcterms:modified xsi:type="dcterms:W3CDTF">2022-09-13T17:29:00Z</dcterms:modified>
</cp:coreProperties>
</file>