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F086" w14:textId="77777777" w:rsidR="00B915C3" w:rsidRDefault="00B915C3" w:rsidP="00B915C3">
      <w:pPr>
        <w:spacing w:after="0" w:line="240" w:lineRule="auto"/>
      </w:pPr>
      <w:r>
        <w:rPr>
          <w:noProof/>
        </w:rPr>
        <w:drawing>
          <wp:inline distT="0" distB="0" distL="0" distR="0" wp14:anchorId="7686EE75" wp14:editId="3176F9E9">
            <wp:extent cx="2263140" cy="113496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8">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p w14:paraId="5E2FBD5F" w14:textId="646F351E" w:rsidR="00B915C3" w:rsidRPr="00B915C3" w:rsidRDefault="00B915C3" w:rsidP="00B915C3">
      <w:pPr>
        <w:spacing w:after="0" w:line="240" w:lineRule="auto"/>
        <w:jc w:val="center"/>
        <w:rPr>
          <w:b/>
          <w:bCs/>
          <w:sz w:val="36"/>
          <w:szCs w:val="28"/>
        </w:rPr>
      </w:pPr>
      <w:r>
        <w:rPr>
          <w:b/>
          <w:bCs/>
          <w:sz w:val="36"/>
          <w:szCs w:val="28"/>
        </w:rPr>
        <w:t>Request for Funding</w:t>
      </w:r>
    </w:p>
    <w:p w14:paraId="46B05A59" w14:textId="6C5AD930" w:rsidR="00B915C3" w:rsidRPr="00557DA5" w:rsidRDefault="00B915C3" w:rsidP="00B915C3">
      <w:pPr>
        <w:spacing w:after="0" w:line="240" w:lineRule="auto"/>
        <w:jc w:val="center"/>
        <w:rPr>
          <w:b/>
          <w:bCs/>
          <w:sz w:val="28"/>
          <w:szCs w:val="28"/>
        </w:rPr>
      </w:pPr>
      <w:r w:rsidRPr="00557DA5">
        <w:rPr>
          <w:b/>
          <w:bCs/>
          <w:sz w:val="28"/>
          <w:szCs w:val="28"/>
        </w:rPr>
        <w:t xml:space="preserve">Activity 7 – Internal Analyses </w:t>
      </w:r>
    </w:p>
    <w:p w14:paraId="4353A2E8" w14:textId="77777777" w:rsidR="00482603" w:rsidRDefault="00482603" w:rsidP="00482603">
      <w:pPr>
        <w:spacing w:after="0" w:line="240" w:lineRule="auto"/>
        <w:ind w:left="1440" w:hanging="1440"/>
        <w:rPr>
          <w:u w:val="single"/>
        </w:rPr>
      </w:pPr>
    </w:p>
    <w:p w14:paraId="0BAEB739" w14:textId="77777777" w:rsidR="00B915C3" w:rsidRPr="00482603" w:rsidRDefault="00B915C3" w:rsidP="00B915C3">
      <w:pPr>
        <w:spacing w:after="0" w:line="240" w:lineRule="auto"/>
        <w:rPr>
          <w:sz w:val="24"/>
          <w:szCs w:val="24"/>
          <w:u w:val="single"/>
        </w:rPr>
      </w:pPr>
      <w:r w:rsidRPr="00482603">
        <w:rPr>
          <w:sz w:val="24"/>
          <w:szCs w:val="24"/>
          <w:u w:val="single"/>
        </w:rPr>
        <w:t>Activity</w:t>
      </w:r>
      <w:r>
        <w:rPr>
          <w:sz w:val="24"/>
          <w:szCs w:val="24"/>
          <w:u w:val="single"/>
        </w:rPr>
        <w:t xml:space="preserve"> 7</w:t>
      </w:r>
      <w:r w:rsidRPr="00482603">
        <w:rPr>
          <w:sz w:val="24"/>
          <w:szCs w:val="24"/>
          <w:u w:val="single"/>
        </w:rPr>
        <w:t xml:space="preserve"> Description</w:t>
      </w:r>
    </w:p>
    <w:p w14:paraId="48B7B9C8" w14:textId="484CBB89" w:rsidR="00B915C3" w:rsidRDefault="00B915C3" w:rsidP="00B915C3">
      <w:pPr>
        <w:spacing w:after="0" w:line="240" w:lineRule="auto"/>
        <w:rPr>
          <w:sz w:val="24"/>
          <w:szCs w:val="24"/>
        </w:rPr>
      </w:pPr>
      <w:r w:rsidRPr="00276E5E">
        <w:rPr>
          <w:sz w:val="24"/>
          <w:szCs w:val="24"/>
        </w:rPr>
        <w:t xml:space="preserve">The </w:t>
      </w:r>
      <w:r w:rsidR="0092551F">
        <w:rPr>
          <w:sz w:val="24"/>
          <w:szCs w:val="24"/>
        </w:rPr>
        <w:t xml:space="preserve">2021 </w:t>
      </w:r>
      <w:r>
        <w:rPr>
          <w:sz w:val="24"/>
          <w:szCs w:val="24"/>
        </w:rPr>
        <w:t>Lower St. Croix</w:t>
      </w:r>
      <w:r w:rsidR="0092551F">
        <w:rPr>
          <w:sz w:val="24"/>
          <w:szCs w:val="24"/>
        </w:rPr>
        <w:t xml:space="preserve"> 1W1P Watershed Based Implementation Funding grant includes calculating internal loading of phosphorus on two lakes estimated at $25,000 each.  Work is anticipated to be completed by a consultant.  </w:t>
      </w:r>
      <w:r w:rsidR="008E785B">
        <w:rPr>
          <w:sz w:val="24"/>
          <w:szCs w:val="24"/>
        </w:rPr>
        <w:t xml:space="preserve">This request for funding describes how parties can be considered for the funds. </w:t>
      </w:r>
    </w:p>
    <w:p w14:paraId="72514F34" w14:textId="77777777" w:rsidR="00B915C3" w:rsidRDefault="00B915C3" w:rsidP="002A018A">
      <w:pPr>
        <w:spacing w:after="0" w:line="240" w:lineRule="auto"/>
        <w:ind w:left="1440" w:hanging="1440"/>
        <w:rPr>
          <w:sz w:val="24"/>
          <w:szCs w:val="24"/>
          <w:u w:val="single"/>
        </w:rPr>
      </w:pPr>
    </w:p>
    <w:p w14:paraId="74C5A868" w14:textId="46B03E42" w:rsidR="00C57CD5" w:rsidRPr="002A018A" w:rsidRDefault="00C57CD5" w:rsidP="002A018A">
      <w:pPr>
        <w:spacing w:after="0" w:line="240" w:lineRule="auto"/>
        <w:ind w:left="1440" w:hanging="1440"/>
        <w:rPr>
          <w:sz w:val="24"/>
          <w:szCs w:val="24"/>
          <w:u w:val="single"/>
        </w:rPr>
      </w:pPr>
      <w:r w:rsidRPr="002A018A">
        <w:rPr>
          <w:sz w:val="24"/>
          <w:szCs w:val="24"/>
          <w:u w:val="single"/>
        </w:rPr>
        <w:t xml:space="preserve">Qualifying </w:t>
      </w:r>
      <w:r w:rsidR="00191B78">
        <w:rPr>
          <w:sz w:val="24"/>
          <w:szCs w:val="24"/>
          <w:u w:val="single"/>
        </w:rPr>
        <w:t>P</w:t>
      </w:r>
      <w:r w:rsidRPr="002A018A">
        <w:rPr>
          <w:sz w:val="24"/>
          <w:szCs w:val="24"/>
          <w:u w:val="single"/>
        </w:rPr>
        <w:t>roject Applicants</w:t>
      </w:r>
    </w:p>
    <w:p w14:paraId="5DDA8B66" w14:textId="000EA238" w:rsidR="00C57CD5" w:rsidRPr="002A018A" w:rsidRDefault="00C57CD5" w:rsidP="002A018A">
      <w:pPr>
        <w:spacing w:after="0" w:line="240" w:lineRule="auto"/>
        <w:rPr>
          <w:sz w:val="24"/>
          <w:szCs w:val="24"/>
        </w:rPr>
      </w:pPr>
      <w:r w:rsidRPr="002A018A">
        <w:rPr>
          <w:sz w:val="24"/>
          <w:szCs w:val="24"/>
        </w:rPr>
        <w:t xml:space="preserve">A lead or sponsoring agency is required for each submitted project.  That agency must be a party to the Joint Powers Agreement for the implementation of the Lower St. Croix Comprehensive Watershed Management Plan.  The sponsor, if the project is selected for funding, will </w:t>
      </w:r>
      <w:proofErr w:type="gramStart"/>
      <w:r w:rsidRPr="002A018A">
        <w:rPr>
          <w:sz w:val="24"/>
          <w:szCs w:val="24"/>
        </w:rPr>
        <w:t>enter into</w:t>
      </w:r>
      <w:proofErr w:type="gramEnd"/>
      <w:r w:rsidRPr="002A018A">
        <w:rPr>
          <w:sz w:val="24"/>
          <w:szCs w:val="24"/>
        </w:rPr>
        <w:t xml:space="preserve"> a subcontract with the Chisago S</w:t>
      </w:r>
      <w:r w:rsidR="000979CF" w:rsidRPr="002A018A">
        <w:rPr>
          <w:sz w:val="24"/>
          <w:szCs w:val="24"/>
        </w:rPr>
        <w:t>oil and Water</w:t>
      </w:r>
      <w:r w:rsidR="000979CF">
        <w:rPr>
          <w:sz w:val="24"/>
          <w:szCs w:val="24"/>
        </w:rPr>
        <w:t xml:space="preserve"> Conservation District (S</w:t>
      </w:r>
      <w:r w:rsidRPr="002A018A">
        <w:rPr>
          <w:sz w:val="24"/>
          <w:szCs w:val="24"/>
        </w:rPr>
        <w:t>WCD</w:t>
      </w:r>
      <w:r w:rsidR="000979CF">
        <w:rPr>
          <w:sz w:val="24"/>
          <w:szCs w:val="24"/>
        </w:rPr>
        <w:t>)</w:t>
      </w:r>
      <w:r w:rsidRPr="002A018A">
        <w:rPr>
          <w:sz w:val="24"/>
          <w:szCs w:val="24"/>
        </w:rPr>
        <w:t xml:space="preserve"> for project </w:t>
      </w:r>
      <w:r w:rsidR="000979CF">
        <w:rPr>
          <w:sz w:val="24"/>
          <w:szCs w:val="24"/>
        </w:rPr>
        <w:t>funding</w:t>
      </w:r>
      <w:r w:rsidRPr="002A018A">
        <w:rPr>
          <w:sz w:val="24"/>
          <w:szCs w:val="24"/>
        </w:rPr>
        <w:t>.</w:t>
      </w:r>
    </w:p>
    <w:p w14:paraId="63EDEEB8" w14:textId="6C235EDC" w:rsidR="00C57CD5" w:rsidRDefault="00C57CD5">
      <w:pPr>
        <w:spacing w:after="0" w:line="240" w:lineRule="auto"/>
        <w:rPr>
          <w:sz w:val="24"/>
          <w:szCs w:val="24"/>
          <w:u w:val="single"/>
        </w:rPr>
      </w:pPr>
    </w:p>
    <w:p w14:paraId="5F28079E" w14:textId="77777777" w:rsidR="00AC0776" w:rsidRDefault="00AC0776" w:rsidP="00AC0776">
      <w:pPr>
        <w:spacing w:after="0" w:line="240" w:lineRule="auto"/>
        <w:rPr>
          <w:sz w:val="24"/>
          <w:szCs w:val="24"/>
          <w:u w:val="single"/>
        </w:rPr>
      </w:pPr>
      <w:r>
        <w:rPr>
          <w:sz w:val="24"/>
          <w:szCs w:val="24"/>
          <w:u w:val="single"/>
        </w:rPr>
        <w:t>Process for Requesting Funding</w:t>
      </w:r>
    </w:p>
    <w:p w14:paraId="1DB92A5E" w14:textId="53D249B1" w:rsidR="00AC0776" w:rsidRDefault="00AC0776" w:rsidP="00AC0776">
      <w:pPr>
        <w:pStyle w:val="ListParagraph"/>
        <w:numPr>
          <w:ilvl w:val="0"/>
          <w:numId w:val="9"/>
        </w:numPr>
        <w:spacing w:after="0" w:line="240" w:lineRule="auto"/>
        <w:rPr>
          <w:sz w:val="24"/>
          <w:szCs w:val="24"/>
        </w:rPr>
      </w:pPr>
      <w:r w:rsidRPr="0092551F">
        <w:rPr>
          <w:b/>
          <w:sz w:val="24"/>
          <w:szCs w:val="24"/>
        </w:rPr>
        <w:t>Call for projects</w:t>
      </w:r>
      <w:r w:rsidR="006D07D3">
        <w:rPr>
          <w:b/>
          <w:sz w:val="24"/>
          <w:szCs w:val="24"/>
        </w:rPr>
        <w:t xml:space="preserve"> (due Oct </w:t>
      </w:r>
      <w:r w:rsidR="003B7E8E">
        <w:rPr>
          <w:b/>
          <w:sz w:val="24"/>
          <w:szCs w:val="24"/>
        </w:rPr>
        <w:t>31</w:t>
      </w:r>
      <w:r>
        <w:rPr>
          <w:b/>
          <w:sz w:val="24"/>
          <w:szCs w:val="24"/>
        </w:rPr>
        <w:t>)</w:t>
      </w:r>
      <w:r>
        <w:rPr>
          <w:sz w:val="24"/>
          <w:szCs w:val="24"/>
        </w:rPr>
        <w:t xml:space="preserve"> - The Internal Loading Subcommittee will send an initial request for projects to all qualifying entities.  Responses must only include the lake and description of work anticipated.  All respondents will receive a complete list of responses and any subcommittee feedback so they can decide if they wish to apply. Deadlines, both for the call for projects and application will be provided.</w:t>
      </w:r>
    </w:p>
    <w:p w14:paraId="639B1630" w14:textId="4561E597" w:rsidR="00AC0776" w:rsidRDefault="00AC0776" w:rsidP="00AC0776">
      <w:pPr>
        <w:pStyle w:val="ListParagraph"/>
        <w:numPr>
          <w:ilvl w:val="0"/>
          <w:numId w:val="9"/>
        </w:numPr>
        <w:spacing w:after="0" w:line="240" w:lineRule="auto"/>
        <w:rPr>
          <w:sz w:val="24"/>
          <w:szCs w:val="24"/>
        </w:rPr>
      </w:pPr>
      <w:r>
        <w:rPr>
          <w:b/>
          <w:sz w:val="24"/>
          <w:szCs w:val="24"/>
        </w:rPr>
        <w:t xml:space="preserve">Application (due </w:t>
      </w:r>
      <w:r w:rsidR="003B7E8E">
        <w:rPr>
          <w:b/>
          <w:sz w:val="24"/>
          <w:szCs w:val="24"/>
        </w:rPr>
        <w:t>Dec 15</w:t>
      </w:r>
      <w:r>
        <w:rPr>
          <w:b/>
          <w:sz w:val="24"/>
          <w:szCs w:val="24"/>
        </w:rPr>
        <w:t xml:space="preserve">)  </w:t>
      </w:r>
      <w:r w:rsidRPr="00FB4037">
        <w:rPr>
          <w:sz w:val="24"/>
          <w:szCs w:val="24"/>
        </w:rPr>
        <w:t>-</w:t>
      </w:r>
      <w:r>
        <w:rPr>
          <w:sz w:val="24"/>
          <w:szCs w:val="24"/>
        </w:rPr>
        <w:t xml:space="preserve"> Fill out the application below</w:t>
      </w:r>
      <w:r w:rsidR="00022F61">
        <w:rPr>
          <w:sz w:val="24"/>
          <w:szCs w:val="24"/>
        </w:rPr>
        <w:t>, along with the Project Request Form attached,</w:t>
      </w:r>
      <w:r>
        <w:rPr>
          <w:sz w:val="24"/>
          <w:szCs w:val="24"/>
        </w:rPr>
        <w:t xml:space="preserve"> and submit to </w:t>
      </w:r>
      <w:r w:rsidRPr="00FB4037">
        <w:rPr>
          <w:sz w:val="24"/>
          <w:szCs w:val="24"/>
        </w:rPr>
        <w:t xml:space="preserve">Susanna Wilson Witkowski </w:t>
      </w:r>
      <w:hyperlink r:id="rId9" w:history="1">
        <w:r w:rsidRPr="005C7767">
          <w:rPr>
            <w:rStyle w:val="Hyperlink"/>
            <w:sz w:val="24"/>
            <w:szCs w:val="24"/>
          </w:rPr>
          <w:t>Susanna.Wilson@chisagocounty.us</w:t>
        </w:r>
      </w:hyperlink>
      <w:r>
        <w:rPr>
          <w:sz w:val="24"/>
          <w:szCs w:val="24"/>
        </w:rPr>
        <w:t>. The application requires securing a contractor’s quote for the work.</w:t>
      </w:r>
    </w:p>
    <w:p w14:paraId="4FAF1890" w14:textId="77777777" w:rsidR="00AC0776" w:rsidRPr="00FB4037" w:rsidRDefault="00AC0776" w:rsidP="00AC0776">
      <w:pPr>
        <w:pStyle w:val="ListParagraph"/>
        <w:numPr>
          <w:ilvl w:val="0"/>
          <w:numId w:val="9"/>
        </w:numPr>
        <w:spacing w:after="0" w:line="240" w:lineRule="auto"/>
        <w:rPr>
          <w:sz w:val="24"/>
          <w:szCs w:val="24"/>
        </w:rPr>
      </w:pPr>
      <w:r>
        <w:rPr>
          <w:b/>
          <w:sz w:val="24"/>
          <w:szCs w:val="24"/>
        </w:rPr>
        <w:t xml:space="preserve">Internal Loading Subcommittee review.  </w:t>
      </w:r>
      <w:r w:rsidRPr="00FB4037">
        <w:rPr>
          <w:sz w:val="24"/>
          <w:szCs w:val="24"/>
        </w:rPr>
        <w:t xml:space="preserve">The </w:t>
      </w:r>
      <w:r>
        <w:rPr>
          <w:sz w:val="24"/>
          <w:szCs w:val="24"/>
        </w:rPr>
        <w:t>sub</w:t>
      </w:r>
      <w:r w:rsidRPr="00FB4037">
        <w:rPr>
          <w:sz w:val="24"/>
          <w:szCs w:val="24"/>
        </w:rPr>
        <w:t>committee will provide a recommendation to the Steering Committee.</w:t>
      </w:r>
    </w:p>
    <w:p w14:paraId="0B4E2016" w14:textId="77777777" w:rsidR="00AC0776" w:rsidRDefault="00AC0776" w:rsidP="00AC0776">
      <w:pPr>
        <w:pStyle w:val="ListParagraph"/>
        <w:numPr>
          <w:ilvl w:val="0"/>
          <w:numId w:val="9"/>
        </w:numPr>
        <w:spacing w:after="0" w:line="240" w:lineRule="auto"/>
        <w:rPr>
          <w:sz w:val="24"/>
          <w:szCs w:val="24"/>
        </w:rPr>
      </w:pPr>
      <w:r w:rsidRPr="00FB4037">
        <w:rPr>
          <w:b/>
          <w:sz w:val="24"/>
          <w:szCs w:val="24"/>
        </w:rPr>
        <w:t>Steering Committee review.</w:t>
      </w:r>
      <w:r>
        <w:rPr>
          <w:sz w:val="24"/>
          <w:szCs w:val="24"/>
        </w:rPr>
        <w:t xml:space="preserve">  The Steering Committee provides a recommendation to the grant fiscal agent, Chisago SWCD.</w:t>
      </w:r>
    </w:p>
    <w:p w14:paraId="4F31A251" w14:textId="77777777" w:rsidR="00AC0776" w:rsidRPr="00B915C3" w:rsidRDefault="00AC0776" w:rsidP="00AC0776">
      <w:pPr>
        <w:pStyle w:val="ListParagraph"/>
        <w:numPr>
          <w:ilvl w:val="0"/>
          <w:numId w:val="9"/>
        </w:numPr>
        <w:spacing w:after="0" w:line="240" w:lineRule="auto"/>
        <w:rPr>
          <w:sz w:val="24"/>
          <w:szCs w:val="24"/>
        </w:rPr>
      </w:pPr>
      <w:r>
        <w:rPr>
          <w:b/>
          <w:sz w:val="24"/>
          <w:szCs w:val="24"/>
        </w:rPr>
        <w:t xml:space="preserve">Sponsors of successful projects will execute a subcontract with Chisago SWCD.  </w:t>
      </w:r>
      <w:r>
        <w:rPr>
          <w:sz w:val="24"/>
          <w:szCs w:val="24"/>
        </w:rPr>
        <w:t>Grant funds expire Dec. 31, 2023.</w:t>
      </w:r>
    </w:p>
    <w:p w14:paraId="4B3046E1" w14:textId="77777777" w:rsidR="00AC0776" w:rsidRDefault="00AC0776">
      <w:pPr>
        <w:spacing w:after="0" w:line="240" w:lineRule="auto"/>
        <w:rPr>
          <w:sz w:val="24"/>
          <w:szCs w:val="24"/>
          <w:u w:val="single"/>
        </w:rPr>
      </w:pPr>
    </w:p>
    <w:p w14:paraId="28751552" w14:textId="5FAB4BC5" w:rsidR="00345BAB" w:rsidRPr="000D2FD3" w:rsidRDefault="00AC0776" w:rsidP="00345BAB">
      <w:pPr>
        <w:spacing w:after="0" w:line="240" w:lineRule="auto"/>
        <w:rPr>
          <w:rFonts w:cstheme="minorHAnsi"/>
          <w:sz w:val="24"/>
          <w:szCs w:val="24"/>
          <w:u w:val="single"/>
        </w:rPr>
      </w:pPr>
      <w:r>
        <w:rPr>
          <w:sz w:val="24"/>
          <w:szCs w:val="24"/>
          <w:u w:val="single"/>
        </w:rPr>
        <w:t xml:space="preserve">Required </w:t>
      </w:r>
      <w:r w:rsidR="00345BAB">
        <w:rPr>
          <w:sz w:val="24"/>
          <w:szCs w:val="24"/>
          <w:u w:val="single"/>
        </w:rPr>
        <w:t xml:space="preserve">Internal Analyses </w:t>
      </w:r>
      <w:r>
        <w:rPr>
          <w:sz w:val="24"/>
          <w:szCs w:val="24"/>
          <w:u w:val="single"/>
        </w:rPr>
        <w:t>Elements</w:t>
      </w:r>
    </w:p>
    <w:p w14:paraId="64DC9754" w14:textId="70E2F18E" w:rsidR="00AC0776" w:rsidRDefault="00AC0776" w:rsidP="00AC0776">
      <w:pPr>
        <w:spacing w:after="0" w:line="240" w:lineRule="auto"/>
        <w:rPr>
          <w:sz w:val="24"/>
          <w:szCs w:val="24"/>
        </w:rPr>
      </w:pPr>
      <w:r>
        <w:rPr>
          <w:sz w:val="24"/>
          <w:szCs w:val="24"/>
        </w:rPr>
        <w:t>The following are required outputs of the internal analyses.  The intention is to position projects for state competitive grant implementation funding.  These elements are from the 2022 BWSR Clean Water Fund RFP. Please ensure consultant quotes for the work include all these elements.</w:t>
      </w:r>
    </w:p>
    <w:p w14:paraId="4D59C3B4" w14:textId="0E9614E0" w:rsidR="00AC0776" w:rsidRDefault="00AC0776" w:rsidP="00AC0776">
      <w:pPr>
        <w:pStyle w:val="ListParagraph"/>
        <w:numPr>
          <w:ilvl w:val="0"/>
          <w:numId w:val="12"/>
        </w:numPr>
        <w:spacing w:after="0" w:line="240" w:lineRule="auto"/>
        <w:rPr>
          <w:sz w:val="24"/>
          <w:szCs w:val="24"/>
        </w:rPr>
      </w:pPr>
      <w:r>
        <w:rPr>
          <w:sz w:val="24"/>
          <w:szCs w:val="24"/>
        </w:rPr>
        <w:t>Lake and watershed information (at a minimum, include morphology and depth, summary of water quality information, and assessment of AIS);</w:t>
      </w:r>
    </w:p>
    <w:p w14:paraId="1178496B" w14:textId="194AB51D" w:rsidR="00AC0776" w:rsidRDefault="00AC0776" w:rsidP="00AC0776">
      <w:pPr>
        <w:pStyle w:val="ListParagraph"/>
        <w:numPr>
          <w:ilvl w:val="0"/>
          <w:numId w:val="12"/>
        </w:numPr>
        <w:spacing w:after="0" w:line="240" w:lineRule="auto"/>
        <w:rPr>
          <w:sz w:val="24"/>
          <w:szCs w:val="24"/>
        </w:rPr>
      </w:pPr>
      <w:r>
        <w:rPr>
          <w:sz w:val="24"/>
          <w:szCs w:val="24"/>
        </w:rPr>
        <w:lastRenderedPageBreak/>
        <w:t>Description of internal load vs external load nutrient reductions;</w:t>
      </w:r>
    </w:p>
    <w:p w14:paraId="6212DDCB" w14:textId="02B1D8F9" w:rsidR="00AC0776" w:rsidRDefault="00AC0776" w:rsidP="00AC0776">
      <w:pPr>
        <w:pStyle w:val="ListParagraph"/>
        <w:numPr>
          <w:ilvl w:val="0"/>
          <w:numId w:val="12"/>
        </w:numPr>
        <w:spacing w:after="0" w:line="240" w:lineRule="auto"/>
        <w:rPr>
          <w:sz w:val="24"/>
          <w:szCs w:val="24"/>
        </w:rPr>
      </w:pPr>
      <w:r>
        <w:rPr>
          <w:sz w:val="24"/>
          <w:szCs w:val="24"/>
        </w:rPr>
        <w:t xml:space="preserve">History of projects completed in the watershed, </w:t>
      </w:r>
      <w:r w:rsidR="00AF62F9">
        <w:rPr>
          <w:sz w:val="24"/>
          <w:szCs w:val="24"/>
        </w:rPr>
        <w:t xml:space="preserve">and their associated nutrient reductions, </w:t>
      </w:r>
      <w:r>
        <w:rPr>
          <w:sz w:val="24"/>
          <w:szCs w:val="24"/>
        </w:rPr>
        <w:t>as well as other in-lake activities if applicable.</w:t>
      </w:r>
    </w:p>
    <w:p w14:paraId="5EE41515" w14:textId="00B3A2E5" w:rsidR="00AC0776" w:rsidRDefault="00AC0776" w:rsidP="00AC0776">
      <w:pPr>
        <w:pStyle w:val="ListParagraph"/>
        <w:numPr>
          <w:ilvl w:val="0"/>
          <w:numId w:val="12"/>
        </w:numPr>
        <w:spacing w:after="0" w:line="240" w:lineRule="auto"/>
        <w:rPr>
          <w:sz w:val="24"/>
          <w:szCs w:val="24"/>
        </w:rPr>
      </w:pPr>
      <w:r>
        <w:rPr>
          <w:sz w:val="24"/>
          <w:szCs w:val="24"/>
        </w:rPr>
        <w:t>Cost benefit analysis of options considered;</w:t>
      </w:r>
    </w:p>
    <w:p w14:paraId="067CEBDC" w14:textId="41BD4934" w:rsidR="00AC0776" w:rsidRDefault="00AC0776" w:rsidP="00AC0776">
      <w:pPr>
        <w:pStyle w:val="ListParagraph"/>
        <w:numPr>
          <w:ilvl w:val="0"/>
          <w:numId w:val="12"/>
        </w:numPr>
        <w:spacing w:after="0" w:line="240" w:lineRule="auto"/>
        <w:rPr>
          <w:sz w:val="24"/>
          <w:szCs w:val="24"/>
        </w:rPr>
      </w:pPr>
      <w:r>
        <w:rPr>
          <w:sz w:val="24"/>
          <w:szCs w:val="24"/>
        </w:rPr>
        <w:t>Projected effective life of the proposed activities;</w:t>
      </w:r>
    </w:p>
    <w:p w14:paraId="15AE23AA" w14:textId="06E9CC66" w:rsidR="00AC0776" w:rsidRDefault="00AC0776" w:rsidP="00AC0776">
      <w:pPr>
        <w:pStyle w:val="ListParagraph"/>
        <w:numPr>
          <w:ilvl w:val="0"/>
          <w:numId w:val="12"/>
        </w:numPr>
        <w:spacing w:after="0" w:line="240" w:lineRule="auto"/>
        <w:rPr>
          <w:sz w:val="24"/>
          <w:szCs w:val="24"/>
        </w:rPr>
      </w:pPr>
      <w:r>
        <w:rPr>
          <w:sz w:val="24"/>
          <w:szCs w:val="24"/>
        </w:rPr>
        <w:t>Expected wate</w:t>
      </w:r>
      <w:bookmarkStart w:id="0" w:name="_GoBack"/>
      <w:bookmarkEnd w:id="0"/>
      <w:r>
        <w:rPr>
          <w:sz w:val="24"/>
          <w:szCs w:val="24"/>
        </w:rPr>
        <w:t>r quality outcome;</w:t>
      </w:r>
    </w:p>
    <w:p w14:paraId="4D390660" w14:textId="57B98CE1" w:rsidR="00AC0776" w:rsidRDefault="00AC0776" w:rsidP="00AC0776">
      <w:pPr>
        <w:pStyle w:val="ListParagraph"/>
        <w:numPr>
          <w:ilvl w:val="0"/>
          <w:numId w:val="12"/>
        </w:numPr>
        <w:spacing w:after="0" w:line="240" w:lineRule="auto"/>
        <w:rPr>
          <w:sz w:val="24"/>
          <w:szCs w:val="24"/>
        </w:rPr>
      </w:pPr>
      <w:r>
        <w:rPr>
          <w:sz w:val="24"/>
          <w:szCs w:val="24"/>
        </w:rPr>
        <w:t>Plan for monitoring surface water quality to assure the project’s total phosphorus goal will be achieved during the project’s effective life, and</w:t>
      </w:r>
    </w:p>
    <w:p w14:paraId="045E6DF5" w14:textId="10FFD905" w:rsidR="00AC0776" w:rsidRDefault="00AC0776" w:rsidP="00AC0776">
      <w:pPr>
        <w:pStyle w:val="ListParagraph"/>
        <w:numPr>
          <w:ilvl w:val="0"/>
          <w:numId w:val="12"/>
        </w:numPr>
        <w:spacing w:after="0" w:line="240" w:lineRule="auto"/>
        <w:rPr>
          <w:sz w:val="24"/>
          <w:szCs w:val="24"/>
        </w:rPr>
      </w:pPr>
      <w:r>
        <w:rPr>
          <w:sz w:val="24"/>
          <w:szCs w:val="24"/>
        </w:rPr>
        <w:t>For activities related to rough fish (example, carp) the feasibility study must also include:</w:t>
      </w:r>
    </w:p>
    <w:p w14:paraId="42354C30" w14:textId="159063F1" w:rsidR="00AC0776" w:rsidRDefault="00AC0776" w:rsidP="00AC0776">
      <w:pPr>
        <w:pStyle w:val="ListParagraph"/>
        <w:numPr>
          <w:ilvl w:val="1"/>
          <w:numId w:val="12"/>
        </w:numPr>
        <w:spacing w:after="0" w:line="240" w:lineRule="auto"/>
        <w:rPr>
          <w:sz w:val="24"/>
          <w:szCs w:val="24"/>
        </w:rPr>
      </w:pPr>
      <w:r>
        <w:rPr>
          <w:sz w:val="24"/>
          <w:szCs w:val="24"/>
        </w:rPr>
        <w:t>Methods used to estimate adult and juvenile carp populations;</w:t>
      </w:r>
    </w:p>
    <w:p w14:paraId="5F56C986" w14:textId="5604D4C6" w:rsidR="00AC0776" w:rsidRDefault="00AC0776" w:rsidP="00AC0776">
      <w:pPr>
        <w:pStyle w:val="ListParagraph"/>
        <w:numPr>
          <w:ilvl w:val="1"/>
          <w:numId w:val="12"/>
        </w:numPr>
        <w:spacing w:after="0" w:line="240" w:lineRule="auto"/>
        <w:rPr>
          <w:sz w:val="24"/>
          <w:szCs w:val="24"/>
        </w:rPr>
      </w:pPr>
      <w:r>
        <w:rPr>
          <w:sz w:val="24"/>
          <w:szCs w:val="24"/>
        </w:rPr>
        <w:t xml:space="preserve">Description of the known interconnectedness of waterbodies; </w:t>
      </w:r>
    </w:p>
    <w:p w14:paraId="126393BD" w14:textId="373A62EA" w:rsidR="00AC0776" w:rsidRDefault="00AC0776" w:rsidP="00AC0776">
      <w:pPr>
        <w:pStyle w:val="ListParagraph"/>
        <w:numPr>
          <w:ilvl w:val="1"/>
          <w:numId w:val="12"/>
        </w:numPr>
        <w:spacing w:after="0" w:line="240" w:lineRule="auto"/>
        <w:rPr>
          <w:sz w:val="24"/>
          <w:szCs w:val="24"/>
        </w:rPr>
      </w:pPr>
      <w:r>
        <w:rPr>
          <w:sz w:val="24"/>
          <w:szCs w:val="24"/>
        </w:rPr>
        <w:t>Identified nursery areas;</w:t>
      </w:r>
    </w:p>
    <w:p w14:paraId="55F18B37" w14:textId="3EAF1BFE" w:rsidR="00AC0776" w:rsidRDefault="00AC0776" w:rsidP="00AC0776">
      <w:pPr>
        <w:pStyle w:val="ListParagraph"/>
        <w:numPr>
          <w:ilvl w:val="1"/>
          <w:numId w:val="12"/>
        </w:numPr>
        <w:spacing w:after="0" w:line="240" w:lineRule="auto"/>
        <w:rPr>
          <w:sz w:val="24"/>
          <w:szCs w:val="24"/>
        </w:rPr>
      </w:pPr>
      <w:r>
        <w:rPr>
          <w:sz w:val="24"/>
          <w:szCs w:val="24"/>
        </w:rPr>
        <w:t>Methods used to track carp movement;</w:t>
      </w:r>
    </w:p>
    <w:p w14:paraId="5ED1A88D" w14:textId="726D989C" w:rsidR="00AC0776" w:rsidRDefault="00AC0776" w:rsidP="00AC0776">
      <w:pPr>
        <w:pStyle w:val="ListParagraph"/>
        <w:numPr>
          <w:ilvl w:val="1"/>
          <w:numId w:val="12"/>
        </w:numPr>
        <w:spacing w:after="0" w:line="240" w:lineRule="auto"/>
        <w:rPr>
          <w:sz w:val="24"/>
          <w:szCs w:val="24"/>
        </w:rPr>
      </w:pPr>
      <w:r>
        <w:rPr>
          <w:sz w:val="24"/>
          <w:szCs w:val="24"/>
        </w:rPr>
        <w:t>Proposed actions to limit recruitment and movement; and</w:t>
      </w:r>
    </w:p>
    <w:p w14:paraId="68F8CB54" w14:textId="21D19211" w:rsidR="00345BAB" w:rsidRPr="00AC0776" w:rsidRDefault="00AC0776" w:rsidP="00AC0776">
      <w:pPr>
        <w:pStyle w:val="ListParagraph"/>
        <w:numPr>
          <w:ilvl w:val="1"/>
          <w:numId w:val="12"/>
        </w:numPr>
        <w:spacing w:after="0" w:line="240" w:lineRule="auto"/>
        <w:rPr>
          <w:sz w:val="24"/>
          <w:szCs w:val="24"/>
        </w:rPr>
      </w:pPr>
      <w:r>
        <w:rPr>
          <w:sz w:val="24"/>
          <w:szCs w:val="24"/>
        </w:rPr>
        <w:t>Proposed actions to reduced adult carp populations.</w:t>
      </w:r>
    </w:p>
    <w:p w14:paraId="3A3F973E" w14:textId="2E027CF2" w:rsidR="00345BAB" w:rsidRDefault="00345BAB">
      <w:pPr>
        <w:spacing w:after="0" w:line="240" w:lineRule="auto"/>
        <w:rPr>
          <w:sz w:val="24"/>
          <w:szCs w:val="24"/>
          <w:u w:val="single"/>
        </w:rPr>
      </w:pPr>
    </w:p>
    <w:p w14:paraId="30802C74" w14:textId="5559C8CE" w:rsidR="008C16B3" w:rsidRDefault="008C16B3">
      <w:pPr>
        <w:spacing w:after="0" w:line="240" w:lineRule="auto"/>
        <w:rPr>
          <w:sz w:val="24"/>
          <w:szCs w:val="24"/>
          <w:u w:val="single"/>
        </w:rPr>
      </w:pPr>
      <w:r>
        <w:rPr>
          <w:sz w:val="24"/>
          <w:szCs w:val="24"/>
          <w:u w:val="single"/>
        </w:rPr>
        <w:t>Eligible Waterbodies</w:t>
      </w:r>
    </w:p>
    <w:p w14:paraId="2AF5166B" w14:textId="1CFF0EEA" w:rsidR="00B915C3" w:rsidRDefault="008C16B3">
      <w:pPr>
        <w:spacing w:after="0" w:line="240" w:lineRule="auto"/>
        <w:rPr>
          <w:sz w:val="24"/>
          <w:szCs w:val="24"/>
          <w:u w:val="single"/>
        </w:rPr>
      </w:pPr>
      <w:r w:rsidRPr="00087BAB">
        <w:rPr>
          <w:noProof/>
        </w:rPr>
        <w:drawing>
          <wp:inline distT="0" distB="0" distL="0" distR="0" wp14:anchorId="7FEBEEC9" wp14:editId="477FFC3E">
            <wp:extent cx="3971315" cy="5327374"/>
            <wp:effectExtent l="19050" t="19050" r="1016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3097" cy="5356594"/>
                    </a:xfrm>
                    <a:prstGeom prst="rect">
                      <a:avLst/>
                    </a:prstGeom>
                    <a:ln>
                      <a:solidFill>
                        <a:schemeClr val="tx1"/>
                      </a:solidFill>
                    </a:ln>
                  </pic:spPr>
                </pic:pic>
              </a:graphicData>
            </a:graphic>
          </wp:inline>
        </w:drawing>
      </w:r>
    </w:p>
    <w:p w14:paraId="1843DAD1" w14:textId="77777777" w:rsidR="0006105E" w:rsidRDefault="0006105E">
      <w:pPr>
        <w:rPr>
          <w:b/>
          <w:bCs/>
          <w:sz w:val="28"/>
          <w:szCs w:val="28"/>
        </w:rPr>
      </w:pPr>
      <w:r>
        <w:rPr>
          <w:b/>
          <w:bCs/>
          <w:sz w:val="28"/>
          <w:szCs w:val="28"/>
        </w:rPr>
        <w:br w:type="page"/>
      </w:r>
    </w:p>
    <w:p w14:paraId="332AE8D0" w14:textId="4C3494F8" w:rsidR="007E6911" w:rsidRDefault="007E6911" w:rsidP="00B4692C">
      <w:pPr>
        <w:spacing w:after="0" w:line="240" w:lineRule="auto"/>
        <w:rPr>
          <w:b/>
          <w:bCs/>
          <w:sz w:val="28"/>
          <w:szCs w:val="28"/>
        </w:rPr>
      </w:pPr>
      <w:r w:rsidRPr="00557DA5">
        <w:rPr>
          <w:b/>
          <w:bCs/>
          <w:sz w:val="28"/>
          <w:szCs w:val="28"/>
        </w:rPr>
        <w:lastRenderedPageBreak/>
        <w:t xml:space="preserve">Activity 7 – Internal </w:t>
      </w:r>
      <w:r w:rsidR="00A91CA7">
        <w:rPr>
          <w:b/>
          <w:bCs/>
          <w:sz w:val="28"/>
          <w:szCs w:val="28"/>
        </w:rPr>
        <w:t xml:space="preserve">Phosphorus </w:t>
      </w:r>
      <w:r w:rsidRPr="00557DA5">
        <w:rPr>
          <w:b/>
          <w:bCs/>
          <w:sz w:val="28"/>
          <w:szCs w:val="28"/>
        </w:rPr>
        <w:t xml:space="preserve">Analyses Project Funding </w:t>
      </w:r>
      <w:r>
        <w:rPr>
          <w:b/>
          <w:bCs/>
          <w:sz w:val="28"/>
          <w:szCs w:val="28"/>
        </w:rPr>
        <w:t>Application</w:t>
      </w:r>
    </w:p>
    <w:p w14:paraId="748E1D10" w14:textId="0A8CD28B" w:rsidR="007E6911" w:rsidRDefault="007E6911" w:rsidP="00B4692C">
      <w:pPr>
        <w:spacing w:after="0" w:line="240" w:lineRule="auto"/>
        <w:rPr>
          <w:b/>
          <w:bCs/>
          <w:sz w:val="24"/>
          <w:szCs w:val="24"/>
        </w:rPr>
      </w:pPr>
    </w:p>
    <w:p w14:paraId="5775D498" w14:textId="5979FCF4" w:rsidR="007806AE" w:rsidRPr="002A018A" w:rsidRDefault="007806AE" w:rsidP="00B4692C">
      <w:pPr>
        <w:spacing w:after="0" w:line="240" w:lineRule="auto"/>
        <w:rPr>
          <w:b/>
          <w:bCs/>
          <w:sz w:val="24"/>
          <w:szCs w:val="24"/>
        </w:rPr>
      </w:pPr>
      <w:r>
        <w:rPr>
          <w:b/>
          <w:bCs/>
          <w:sz w:val="24"/>
          <w:szCs w:val="24"/>
        </w:rPr>
        <w:t>Project Summary</w:t>
      </w:r>
    </w:p>
    <w:tbl>
      <w:tblPr>
        <w:tblStyle w:val="TableGrid"/>
        <w:tblW w:w="0" w:type="auto"/>
        <w:tblLook w:val="04A0" w:firstRow="1" w:lastRow="0" w:firstColumn="1" w:lastColumn="0" w:noHBand="0" w:noVBand="1"/>
      </w:tblPr>
      <w:tblGrid>
        <w:gridCol w:w="5125"/>
        <w:gridCol w:w="4225"/>
      </w:tblGrid>
      <w:tr w:rsidR="00C03BDB" w14:paraId="3098564D" w14:textId="77777777" w:rsidTr="00ED1A25">
        <w:tc>
          <w:tcPr>
            <w:tcW w:w="5125" w:type="dxa"/>
          </w:tcPr>
          <w:p w14:paraId="4084FF0B" w14:textId="71469689" w:rsidR="00C03BDB" w:rsidRPr="00136E66" w:rsidRDefault="00C03BDB" w:rsidP="00ED1A25">
            <w:pPr>
              <w:rPr>
                <w:sz w:val="24"/>
                <w:szCs w:val="24"/>
              </w:rPr>
            </w:pPr>
            <w:r w:rsidRPr="00136E66">
              <w:rPr>
                <w:sz w:val="24"/>
                <w:szCs w:val="24"/>
              </w:rPr>
              <w:t>Sponsoring Entity</w:t>
            </w:r>
          </w:p>
        </w:tc>
        <w:tc>
          <w:tcPr>
            <w:tcW w:w="4225" w:type="dxa"/>
          </w:tcPr>
          <w:p w14:paraId="493926F5" w14:textId="77777777" w:rsidR="00C03BDB" w:rsidRPr="00136E66" w:rsidRDefault="00C03BDB" w:rsidP="007806AE">
            <w:pPr>
              <w:jc w:val="right"/>
              <w:rPr>
                <w:sz w:val="24"/>
                <w:szCs w:val="24"/>
              </w:rPr>
            </w:pPr>
          </w:p>
        </w:tc>
      </w:tr>
      <w:tr w:rsidR="00C03BDB" w14:paraId="2CF655F0" w14:textId="77777777" w:rsidTr="00ED1A25">
        <w:tc>
          <w:tcPr>
            <w:tcW w:w="5125" w:type="dxa"/>
          </w:tcPr>
          <w:p w14:paraId="317238DB" w14:textId="77777777" w:rsidR="00C03BDB" w:rsidRPr="00136E66" w:rsidRDefault="00C03BDB" w:rsidP="00ED1A25">
            <w:pPr>
              <w:rPr>
                <w:sz w:val="24"/>
                <w:szCs w:val="24"/>
              </w:rPr>
            </w:pPr>
            <w:r w:rsidRPr="00136E66">
              <w:rPr>
                <w:sz w:val="24"/>
                <w:szCs w:val="24"/>
              </w:rPr>
              <w:t>Project Name</w:t>
            </w:r>
          </w:p>
        </w:tc>
        <w:tc>
          <w:tcPr>
            <w:tcW w:w="4225" w:type="dxa"/>
          </w:tcPr>
          <w:p w14:paraId="05FBEE6C" w14:textId="77777777" w:rsidR="00C03BDB" w:rsidRPr="00136E66" w:rsidRDefault="00C03BDB" w:rsidP="007806AE">
            <w:pPr>
              <w:jc w:val="right"/>
              <w:rPr>
                <w:sz w:val="24"/>
                <w:szCs w:val="24"/>
              </w:rPr>
            </w:pPr>
          </w:p>
        </w:tc>
      </w:tr>
      <w:tr w:rsidR="00C03BDB" w14:paraId="58458FA7" w14:textId="77777777" w:rsidTr="00ED1A25">
        <w:tc>
          <w:tcPr>
            <w:tcW w:w="5125" w:type="dxa"/>
          </w:tcPr>
          <w:p w14:paraId="014BB494" w14:textId="146CA9CC" w:rsidR="00C03BDB" w:rsidRPr="00136E66" w:rsidRDefault="00C03BDB" w:rsidP="00C03BDB">
            <w:pPr>
              <w:rPr>
                <w:sz w:val="24"/>
                <w:szCs w:val="24"/>
              </w:rPr>
            </w:pPr>
            <w:r w:rsidRPr="00136E66">
              <w:rPr>
                <w:sz w:val="24"/>
                <w:szCs w:val="24"/>
              </w:rPr>
              <w:t>Project Location (lake name)</w:t>
            </w:r>
          </w:p>
        </w:tc>
        <w:tc>
          <w:tcPr>
            <w:tcW w:w="4225" w:type="dxa"/>
          </w:tcPr>
          <w:p w14:paraId="505B43D1" w14:textId="77777777" w:rsidR="00C03BDB" w:rsidRPr="00136E66" w:rsidRDefault="00C03BDB" w:rsidP="007806AE">
            <w:pPr>
              <w:jc w:val="right"/>
              <w:rPr>
                <w:sz w:val="24"/>
                <w:szCs w:val="24"/>
              </w:rPr>
            </w:pPr>
          </w:p>
        </w:tc>
      </w:tr>
      <w:tr w:rsidR="007806AE" w14:paraId="2FBDD823" w14:textId="77777777" w:rsidTr="00ED1A25">
        <w:tc>
          <w:tcPr>
            <w:tcW w:w="5125" w:type="dxa"/>
          </w:tcPr>
          <w:p w14:paraId="7CBC2232" w14:textId="42B18627" w:rsidR="007806AE" w:rsidRPr="00136E66" w:rsidRDefault="007806AE" w:rsidP="00C03BDB">
            <w:pPr>
              <w:rPr>
                <w:sz w:val="24"/>
                <w:szCs w:val="24"/>
              </w:rPr>
            </w:pPr>
            <w:r w:rsidRPr="00136E66">
              <w:rPr>
                <w:sz w:val="24"/>
                <w:szCs w:val="24"/>
              </w:rPr>
              <w:t>Lake DNR ID #</w:t>
            </w:r>
          </w:p>
        </w:tc>
        <w:tc>
          <w:tcPr>
            <w:tcW w:w="4225" w:type="dxa"/>
          </w:tcPr>
          <w:p w14:paraId="5878DCDC" w14:textId="77777777" w:rsidR="007806AE" w:rsidRPr="00136E66" w:rsidRDefault="007806AE" w:rsidP="007806AE">
            <w:pPr>
              <w:jc w:val="right"/>
              <w:rPr>
                <w:sz w:val="24"/>
                <w:szCs w:val="24"/>
              </w:rPr>
            </w:pPr>
          </w:p>
        </w:tc>
      </w:tr>
      <w:tr w:rsidR="00C03BDB" w14:paraId="50A10ECE" w14:textId="77777777" w:rsidTr="00ED1A25">
        <w:tc>
          <w:tcPr>
            <w:tcW w:w="5125" w:type="dxa"/>
          </w:tcPr>
          <w:p w14:paraId="2FE34F06" w14:textId="77777777" w:rsidR="00C03BDB" w:rsidRPr="00136E66" w:rsidRDefault="00C03BDB" w:rsidP="00ED1A25">
            <w:pPr>
              <w:rPr>
                <w:sz w:val="24"/>
                <w:szCs w:val="24"/>
              </w:rPr>
            </w:pPr>
            <w:r w:rsidRPr="00136E66">
              <w:rPr>
                <w:sz w:val="24"/>
                <w:szCs w:val="24"/>
              </w:rPr>
              <w:t>Applicable WBIF Work Plan Activity</w:t>
            </w:r>
          </w:p>
        </w:tc>
        <w:tc>
          <w:tcPr>
            <w:tcW w:w="4225" w:type="dxa"/>
          </w:tcPr>
          <w:p w14:paraId="3E5B538D" w14:textId="5D9BDD21" w:rsidR="00C03BDB" w:rsidRPr="00136E66" w:rsidRDefault="00C03BDB" w:rsidP="007806AE">
            <w:pPr>
              <w:jc w:val="right"/>
              <w:rPr>
                <w:sz w:val="24"/>
                <w:szCs w:val="24"/>
              </w:rPr>
            </w:pPr>
            <w:r w:rsidRPr="00136E66">
              <w:rPr>
                <w:sz w:val="24"/>
                <w:szCs w:val="24"/>
              </w:rPr>
              <w:t>Activity 7 – Internal Analyses</w:t>
            </w:r>
          </w:p>
        </w:tc>
      </w:tr>
      <w:tr w:rsidR="00C03BDB" w14:paraId="4F82E1CD" w14:textId="77777777" w:rsidTr="00ED1A25">
        <w:tc>
          <w:tcPr>
            <w:tcW w:w="5125" w:type="dxa"/>
          </w:tcPr>
          <w:p w14:paraId="4DC1D2B8" w14:textId="399996BD" w:rsidR="00C03BDB" w:rsidRPr="00136E66" w:rsidRDefault="00C03BDB" w:rsidP="00C03BDB">
            <w:pPr>
              <w:rPr>
                <w:sz w:val="24"/>
                <w:szCs w:val="24"/>
              </w:rPr>
            </w:pPr>
            <w:r w:rsidRPr="00136E66">
              <w:rPr>
                <w:sz w:val="24"/>
                <w:szCs w:val="24"/>
              </w:rPr>
              <w:t xml:space="preserve">Estimated </w:t>
            </w:r>
            <w:r w:rsidR="007806AE" w:rsidRPr="00136E66">
              <w:rPr>
                <w:sz w:val="24"/>
                <w:szCs w:val="24"/>
              </w:rPr>
              <w:t>Completion</w:t>
            </w:r>
            <w:r w:rsidRPr="00136E66">
              <w:rPr>
                <w:sz w:val="24"/>
                <w:szCs w:val="24"/>
              </w:rPr>
              <w:t xml:space="preserve"> Timeline</w:t>
            </w:r>
          </w:p>
        </w:tc>
        <w:tc>
          <w:tcPr>
            <w:tcW w:w="4225" w:type="dxa"/>
          </w:tcPr>
          <w:p w14:paraId="1FBDCD8A" w14:textId="77777777" w:rsidR="00C03BDB" w:rsidRPr="00136E66" w:rsidRDefault="00C03BDB" w:rsidP="007806AE">
            <w:pPr>
              <w:jc w:val="right"/>
              <w:rPr>
                <w:sz w:val="24"/>
                <w:szCs w:val="24"/>
              </w:rPr>
            </w:pPr>
          </w:p>
        </w:tc>
      </w:tr>
    </w:tbl>
    <w:p w14:paraId="64057CEC" w14:textId="2B1F36E4" w:rsidR="00DE1CCE" w:rsidRDefault="00DE1CCE" w:rsidP="007806AE">
      <w:pPr>
        <w:spacing w:after="0" w:line="240" w:lineRule="auto"/>
        <w:rPr>
          <w:sz w:val="24"/>
          <w:szCs w:val="24"/>
        </w:rPr>
      </w:pPr>
    </w:p>
    <w:p w14:paraId="6789A01E" w14:textId="61D722A5" w:rsidR="007806AE" w:rsidRPr="007806AE" w:rsidRDefault="007806AE" w:rsidP="007806AE">
      <w:pPr>
        <w:spacing w:after="0" w:line="240" w:lineRule="auto"/>
        <w:rPr>
          <w:b/>
          <w:sz w:val="24"/>
          <w:szCs w:val="24"/>
        </w:rPr>
      </w:pPr>
      <w:r w:rsidRPr="007806AE">
        <w:rPr>
          <w:b/>
          <w:sz w:val="24"/>
          <w:szCs w:val="24"/>
        </w:rPr>
        <w:t>Lake Summary</w:t>
      </w:r>
    </w:p>
    <w:tbl>
      <w:tblPr>
        <w:tblStyle w:val="TableGrid"/>
        <w:tblW w:w="0" w:type="auto"/>
        <w:tblLook w:val="04A0" w:firstRow="1" w:lastRow="0" w:firstColumn="1" w:lastColumn="0" w:noHBand="0" w:noVBand="1"/>
      </w:tblPr>
      <w:tblGrid>
        <w:gridCol w:w="5125"/>
        <w:gridCol w:w="4225"/>
      </w:tblGrid>
      <w:tr w:rsidR="007806AE" w14:paraId="692B7E10" w14:textId="77777777" w:rsidTr="00ED1A25">
        <w:tc>
          <w:tcPr>
            <w:tcW w:w="5125" w:type="dxa"/>
          </w:tcPr>
          <w:p w14:paraId="0216ED1F" w14:textId="57AAE033" w:rsidR="007806AE" w:rsidRPr="00136E66" w:rsidRDefault="007806AE" w:rsidP="00ED1A25">
            <w:pPr>
              <w:rPr>
                <w:sz w:val="24"/>
                <w:szCs w:val="24"/>
              </w:rPr>
            </w:pPr>
            <w:r w:rsidRPr="00136E66">
              <w:rPr>
                <w:sz w:val="24"/>
                <w:szCs w:val="24"/>
              </w:rPr>
              <w:t>Mean and max depths</w:t>
            </w:r>
          </w:p>
        </w:tc>
        <w:tc>
          <w:tcPr>
            <w:tcW w:w="4225" w:type="dxa"/>
          </w:tcPr>
          <w:p w14:paraId="44937CE7" w14:textId="77777777" w:rsidR="007806AE" w:rsidRPr="00136E66" w:rsidRDefault="007806AE" w:rsidP="00ED1A25">
            <w:pPr>
              <w:jc w:val="right"/>
              <w:rPr>
                <w:sz w:val="24"/>
                <w:szCs w:val="24"/>
              </w:rPr>
            </w:pPr>
          </w:p>
        </w:tc>
      </w:tr>
      <w:tr w:rsidR="007806AE" w14:paraId="2063B6BB" w14:textId="77777777" w:rsidTr="00ED1A25">
        <w:tc>
          <w:tcPr>
            <w:tcW w:w="5125" w:type="dxa"/>
          </w:tcPr>
          <w:p w14:paraId="04E22C4A" w14:textId="5B626980" w:rsidR="007806AE" w:rsidRPr="00136E66" w:rsidRDefault="007806AE" w:rsidP="00ED1A25">
            <w:pPr>
              <w:rPr>
                <w:sz w:val="24"/>
                <w:szCs w:val="24"/>
              </w:rPr>
            </w:pPr>
            <w:r w:rsidRPr="00136E66">
              <w:rPr>
                <w:sz w:val="24"/>
                <w:szCs w:val="24"/>
              </w:rPr>
              <w:t>Recreational uses</w:t>
            </w:r>
          </w:p>
        </w:tc>
        <w:tc>
          <w:tcPr>
            <w:tcW w:w="4225" w:type="dxa"/>
          </w:tcPr>
          <w:p w14:paraId="73C9D0FF" w14:textId="77777777" w:rsidR="007806AE" w:rsidRPr="00136E66" w:rsidRDefault="007806AE" w:rsidP="00ED1A25">
            <w:pPr>
              <w:jc w:val="right"/>
              <w:rPr>
                <w:sz w:val="24"/>
                <w:szCs w:val="24"/>
              </w:rPr>
            </w:pPr>
          </w:p>
        </w:tc>
      </w:tr>
      <w:tr w:rsidR="007806AE" w14:paraId="2A65C209" w14:textId="77777777" w:rsidTr="00ED1A25">
        <w:tc>
          <w:tcPr>
            <w:tcW w:w="5125" w:type="dxa"/>
          </w:tcPr>
          <w:p w14:paraId="141544E5" w14:textId="170F5A18" w:rsidR="007806AE" w:rsidRPr="00136E66" w:rsidRDefault="007806AE" w:rsidP="007806AE">
            <w:pPr>
              <w:rPr>
                <w:sz w:val="24"/>
                <w:szCs w:val="24"/>
              </w:rPr>
            </w:pPr>
            <w:r w:rsidRPr="00136E66">
              <w:rPr>
                <w:sz w:val="24"/>
                <w:szCs w:val="24"/>
              </w:rPr>
              <w:t>Impairment status and description of degree of impairment:</w:t>
            </w:r>
          </w:p>
        </w:tc>
        <w:tc>
          <w:tcPr>
            <w:tcW w:w="4225" w:type="dxa"/>
          </w:tcPr>
          <w:p w14:paraId="0F00BD2B" w14:textId="2F2ABFC2" w:rsidR="007806AE" w:rsidRPr="00136E66" w:rsidRDefault="007806AE" w:rsidP="00ED1A25">
            <w:pPr>
              <w:jc w:val="right"/>
              <w:rPr>
                <w:sz w:val="24"/>
                <w:szCs w:val="24"/>
              </w:rPr>
            </w:pPr>
          </w:p>
        </w:tc>
      </w:tr>
      <w:tr w:rsidR="007806AE" w14:paraId="2ACA5972" w14:textId="77777777" w:rsidTr="00ED1A25">
        <w:tc>
          <w:tcPr>
            <w:tcW w:w="5125" w:type="dxa"/>
          </w:tcPr>
          <w:p w14:paraId="1CD19B94" w14:textId="35D27FFE" w:rsidR="007806AE" w:rsidRPr="00136E66" w:rsidRDefault="007806AE" w:rsidP="007806AE">
            <w:pPr>
              <w:rPr>
                <w:sz w:val="24"/>
                <w:szCs w:val="24"/>
              </w:rPr>
            </w:pPr>
            <w:r w:rsidRPr="00136E66">
              <w:rPr>
                <w:sz w:val="24"/>
                <w:szCs w:val="24"/>
              </w:rPr>
              <w:t>Describe any previous internal loading projects:</w:t>
            </w:r>
          </w:p>
        </w:tc>
        <w:tc>
          <w:tcPr>
            <w:tcW w:w="4225" w:type="dxa"/>
          </w:tcPr>
          <w:p w14:paraId="304A3B1B" w14:textId="77777777" w:rsidR="007806AE" w:rsidRPr="00136E66" w:rsidRDefault="007806AE" w:rsidP="00ED1A25">
            <w:pPr>
              <w:jc w:val="right"/>
              <w:rPr>
                <w:sz w:val="24"/>
                <w:szCs w:val="24"/>
              </w:rPr>
            </w:pPr>
          </w:p>
        </w:tc>
      </w:tr>
    </w:tbl>
    <w:p w14:paraId="76ABBB20" w14:textId="02B27FF7" w:rsidR="00DE1CCE" w:rsidRPr="002A018A" w:rsidRDefault="00DE1CCE" w:rsidP="002A018A">
      <w:pPr>
        <w:spacing w:after="0" w:line="240" w:lineRule="auto"/>
        <w:ind w:firstLine="60"/>
        <w:rPr>
          <w:sz w:val="24"/>
          <w:szCs w:val="24"/>
        </w:rPr>
      </w:pPr>
    </w:p>
    <w:p w14:paraId="7A920C9D" w14:textId="150A089B" w:rsidR="00FB4037" w:rsidRPr="007806AE" w:rsidRDefault="00FB4037" w:rsidP="007806AE">
      <w:pPr>
        <w:pStyle w:val="ListParagraph"/>
        <w:numPr>
          <w:ilvl w:val="0"/>
          <w:numId w:val="11"/>
        </w:numPr>
        <w:spacing w:after="0" w:line="240" w:lineRule="auto"/>
        <w:rPr>
          <w:rFonts w:cstheme="minorHAnsi"/>
          <w:sz w:val="24"/>
          <w:szCs w:val="24"/>
        </w:rPr>
      </w:pPr>
      <w:r>
        <w:rPr>
          <w:rFonts w:cstheme="minorHAnsi"/>
          <w:sz w:val="24"/>
          <w:szCs w:val="24"/>
        </w:rPr>
        <w:t>Waterbody to be analyzed is</w:t>
      </w:r>
      <w:r w:rsidRPr="00BE222B">
        <w:rPr>
          <w:rFonts w:cstheme="minorHAnsi"/>
          <w:sz w:val="24"/>
          <w:szCs w:val="24"/>
        </w:rPr>
        <w:t xml:space="preserve"> a Priority A or B lake in the LSC CWMP (Table 5-4</w:t>
      </w:r>
      <w:r w:rsidR="00345BAB">
        <w:rPr>
          <w:rFonts w:cstheme="minorHAnsi"/>
          <w:sz w:val="24"/>
          <w:szCs w:val="24"/>
        </w:rPr>
        <w:t>, see following pages</w:t>
      </w:r>
      <w:r w:rsidRPr="00BE222B">
        <w:rPr>
          <w:rFonts w:cstheme="minorHAnsi"/>
          <w:sz w:val="24"/>
          <w:szCs w:val="24"/>
        </w:rPr>
        <w:t>)</w:t>
      </w:r>
      <w:r>
        <w:rPr>
          <w:rFonts w:cstheme="minorHAnsi"/>
          <w:sz w:val="24"/>
          <w:szCs w:val="24"/>
        </w:rPr>
        <w:t>?</w:t>
      </w:r>
      <w:r w:rsidR="007806AE">
        <w:rPr>
          <w:rFonts w:cstheme="minorHAnsi"/>
          <w:sz w:val="24"/>
          <w:szCs w:val="24"/>
        </w:rPr>
        <w:t xml:space="preserve">       </w:t>
      </w:r>
      <w:r w:rsidR="007806AE">
        <w:rPr>
          <w:rFonts w:cstheme="minorHAnsi"/>
          <w:sz w:val="24"/>
          <w:szCs w:val="24"/>
        </w:rPr>
        <w:tab/>
      </w:r>
      <w:sdt>
        <w:sdtPr>
          <w:rPr>
            <w:rFonts w:ascii="MS Gothic" w:eastAsia="MS Gothic" w:hAnsi="MS Gothic" w:cstheme="minorHAnsi"/>
            <w:sz w:val="24"/>
            <w:szCs w:val="24"/>
          </w:rPr>
          <w:id w:val="932938024"/>
          <w14:checkbox>
            <w14:checked w14:val="0"/>
            <w14:checkedState w14:val="2612" w14:font="MS Gothic"/>
            <w14:uncheckedState w14:val="2610" w14:font="MS Gothic"/>
          </w14:checkbox>
        </w:sdtPr>
        <w:sdtEndPr/>
        <w:sdtContent>
          <w:r w:rsidR="007806AE" w:rsidRPr="007806AE">
            <w:rPr>
              <w:rFonts w:ascii="MS Gothic" w:eastAsia="MS Gothic" w:hAnsi="MS Gothic" w:cstheme="minorHAnsi" w:hint="eastAsia"/>
              <w:sz w:val="24"/>
              <w:szCs w:val="24"/>
            </w:rPr>
            <w:t>☐</w:t>
          </w:r>
        </w:sdtContent>
      </w:sdt>
      <w:r w:rsidRPr="007806AE">
        <w:rPr>
          <w:rFonts w:cstheme="minorHAnsi"/>
          <w:sz w:val="24"/>
          <w:szCs w:val="24"/>
        </w:rPr>
        <w:t xml:space="preserve"> Yes</w:t>
      </w:r>
      <w:r w:rsidRPr="007806AE">
        <w:rPr>
          <w:rFonts w:cstheme="minorHAnsi"/>
          <w:sz w:val="24"/>
          <w:szCs w:val="24"/>
        </w:rPr>
        <w:tab/>
      </w:r>
      <w:sdt>
        <w:sdtPr>
          <w:rPr>
            <w:rFonts w:ascii="Segoe UI Symbol" w:eastAsia="MS Gothic" w:hAnsi="Segoe UI Symbol" w:cs="Segoe UI Symbol"/>
            <w:sz w:val="24"/>
            <w:szCs w:val="24"/>
          </w:rPr>
          <w:id w:val="640391582"/>
          <w14:checkbox>
            <w14:checked w14:val="0"/>
            <w14:checkedState w14:val="2612" w14:font="MS Gothic"/>
            <w14:uncheckedState w14:val="2610" w14:font="MS Gothic"/>
          </w14:checkbox>
        </w:sdtPr>
        <w:sdtEndPr/>
        <w:sdtContent>
          <w:r w:rsidRPr="007806AE">
            <w:rPr>
              <w:rFonts w:ascii="Segoe UI Symbol" w:eastAsia="MS Gothic" w:hAnsi="Segoe UI Symbol" w:cs="Segoe UI Symbol"/>
              <w:sz w:val="24"/>
              <w:szCs w:val="24"/>
            </w:rPr>
            <w:t>☐</w:t>
          </w:r>
        </w:sdtContent>
      </w:sdt>
      <w:r w:rsidRPr="007806AE">
        <w:rPr>
          <w:rFonts w:cstheme="minorHAnsi"/>
          <w:sz w:val="24"/>
          <w:szCs w:val="24"/>
        </w:rPr>
        <w:t xml:space="preserve"> No   </w:t>
      </w:r>
    </w:p>
    <w:p w14:paraId="1105DC29" w14:textId="77777777" w:rsidR="00E83297" w:rsidRDefault="00E83297" w:rsidP="00FB4037">
      <w:pPr>
        <w:spacing w:after="0" w:line="240" w:lineRule="auto"/>
        <w:ind w:left="720" w:firstLine="720"/>
        <w:rPr>
          <w:rFonts w:cstheme="minorHAnsi"/>
          <w:sz w:val="24"/>
          <w:szCs w:val="24"/>
        </w:rPr>
      </w:pPr>
    </w:p>
    <w:p w14:paraId="65B03B21" w14:textId="659CF5DD" w:rsidR="00FB4037" w:rsidRPr="007806AE" w:rsidRDefault="00FB4037" w:rsidP="007806AE">
      <w:pPr>
        <w:pStyle w:val="ListParagraph"/>
        <w:numPr>
          <w:ilvl w:val="0"/>
          <w:numId w:val="11"/>
        </w:numPr>
        <w:spacing w:after="0" w:line="240" w:lineRule="auto"/>
        <w:rPr>
          <w:rFonts w:cstheme="minorHAnsi"/>
          <w:sz w:val="24"/>
          <w:szCs w:val="24"/>
        </w:rPr>
      </w:pPr>
      <w:r>
        <w:rPr>
          <w:rFonts w:cstheme="minorHAnsi"/>
          <w:sz w:val="24"/>
          <w:szCs w:val="24"/>
        </w:rPr>
        <w:t>Waterbody has</w:t>
      </w:r>
      <w:r w:rsidRPr="00864252">
        <w:rPr>
          <w:rFonts w:cstheme="minorHAnsi"/>
          <w:sz w:val="24"/>
          <w:szCs w:val="24"/>
        </w:rPr>
        <w:t xml:space="preserve"> </w:t>
      </w:r>
      <w:r>
        <w:rPr>
          <w:rFonts w:cstheme="minorHAnsi"/>
          <w:sz w:val="24"/>
          <w:szCs w:val="24"/>
        </w:rPr>
        <w:t>had a</w:t>
      </w:r>
      <w:r w:rsidRPr="00864252">
        <w:rPr>
          <w:rFonts w:cstheme="minorHAnsi"/>
          <w:sz w:val="24"/>
          <w:szCs w:val="24"/>
        </w:rPr>
        <w:t xml:space="preserve"> TMDL</w:t>
      </w:r>
      <w:r>
        <w:rPr>
          <w:rFonts w:cstheme="minorHAnsi"/>
          <w:sz w:val="24"/>
          <w:szCs w:val="24"/>
        </w:rPr>
        <w:t>,</w:t>
      </w:r>
      <w:r w:rsidRPr="00864252">
        <w:rPr>
          <w:rFonts w:cstheme="minorHAnsi"/>
          <w:sz w:val="24"/>
          <w:szCs w:val="24"/>
        </w:rPr>
        <w:t xml:space="preserve"> WRAPS</w:t>
      </w:r>
      <w:r>
        <w:rPr>
          <w:rFonts w:cstheme="minorHAnsi"/>
          <w:sz w:val="24"/>
          <w:szCs w:val="24"/>
        </w:rPr>
        <w:t xml:space="preserve">, or similar study that identified </w:t>
      </w:r>
      <w:r w:rsidRPr="008E1B76">
        <w:rPr>
          <w:rFonts w:cstheme="minorHAnsi"/>
          <w:sz w:val="24"/>
          <w:szCs w:val="24"/>
        </w:rPr>
        <w:t>internal load</w:t>
      </w:r>
      <w:r>
        <w:rPr>
          <w:rFonts w:cstheme="minorHAnsi"/>
          <w:sz w:val="24"/>
          <w:szCs w:val="24"/>
        </w:rPr>
        <w:t>ing as an important pollutant source to be addressed?</w:t>
      </w:r>
      <w:r w:rsidR="007806AE">
        <w:rPr>
          <w:rFonts w:cstheme="minorHAnsi"/>
          <w:sz w:val="24"/>
          <w:szCs w:val="24"/>
        </w:rPr>
        <w:t xml:space="preserve">        </w:t>
      </w:r>
      <w:sdt>
        <w:sdtPr>
          <w:rPr>
            <w:rFonts w:ascii="MS Gothic" w:eastAsia="MS Gothic" w:hAnsi="MS Gothic" w:cstheme="minorHAnsi"/>
            <w:sz w:val="24"/>
            <w:szCs w:val="24"/>
          </w:rPr>
          <w:id w:val="1214312618"/>
          <w14:checkbox>
            <w14:checked w14:val="0"/>
            <w14:checkedState w14:val="2612" w14:font="MS Gothic"/>
            <w14:uncheckedState w14:val="2610" w14:font="MS Gothic"/>
          </w14:checkbox>
        </w:sdtPr>
        <w:sdtEndPr/>
        <w:sdtContent>
          <w:r w:rsidR="007806AE">
            <w:rPr>
              <w:rFonts w:ascii="MS Gothic" w:eastAsia="MS Gothic" w:hAnsi="MS Gothic" w:cstheme="minorHAnsi" w:hint="eastAsia"/>
              <w:sz w:val="24"/>
              <w:szCs w:val="24"/>
            </w:rPr>
            <w:t>☐</w:t>
          </w:r>
        </w:sdtContent>
      </w:sdt>
      <w:r w:rsidRPr="007806AE">
        <w:rPr>
          <w:rFonts w:cstheme="minorHAnsi"/>
          <w:sz w:val="24"/>
          <w:szCs w:val="24"/>
        </w:rPr>
        <w:t xml:space="preserve"> Yes</w:t>
      </w:r>
      <w:r w:rsidRPr="007806AE">
        <w:rPr>
          <w:rFonts w:cstheme="minorHAnsi"/>
          <w:sz w:val="24"/>
          <w:szCs w:val="24"/>
        </w:rPr>
        <w:tab/>
      </w:r>
      <w:sdt>
        <w:sdtPr>
          <w:rPr>
            <w:rFonts w:ascii="Segoe UI Symbol" w:eastAsia="MS Gothic" w:hAnsi="Segoe UI Symbol" w:cs="Segoe UI Symbol"/>
            <w:sz w:val="24"/>
            <w:szCs w:val="24"/>
          </w:rPr>
          <w:id w:val="463393428"/>
          <w14:checkbox>
            <w14:checked w14:val="0"/>
            <w14:checkedState w14:val="2612" w14:font="MS Gothic"/>
            <w14:uncheckedState w14:val="2610" w14:font="MS Gothic"/>
          </w14:checkbox>
        </w:sdtPr>
        <w:sdtEndPr/>
        <w:sdtContent>
          <w:r w:rsidRPr="007806AE">
            <w:rPr>
              <w:rFonts w:ascii="Segoe UI Symbol" w:eastAsia="MS Gothic" w:hAnsi="Segoe UI Symbol" w:cs="Segoe UI Symbol"/>
              <w:sz w:val="24"/>
              <w:szCs w:val="24"/>
            </w:rPr>
            <w:t>☐</w:t>
          </w:r>
        </w:sdtContent>
      </w:sdt>
      <w:r w:rsidRPr="007806AE">
        <w:rPr>
          <w:rFonts w:cstheme="minorHAnsi"/>
          <w:sz w:val="24"/>
          <w:szCs w:val="24"/>
        </w:rPr>
        <w:t xml:space="preserve"> No   </w:t>
      </w:r>
    </w:p>
    <w:p w14:paraId="0EFBD1DC" w14:textId="77777777" w:rsidR="00E83297" w:rsidRPr="00BE222B" w:rsidRDefault="00E83297" w:rsidP="00FB4037">
      <w:pPr>
        <w:pStyle w:val="ListParagraph"/>
        <w:spacing w:after="0" w:line="240" w:lineRule="auto"/>
        <w:ind w:firstLine="720"/>
        <w:rPr>
          <w:rFonts w:cstheme="minorHAnsi"/>
          <w:sz w:val="24"/>
          <w:szCs w:val="24"/>
        </w:rPr>
      </w:pPr>
    </w:p>
    <w:p w14:paraId="53DD701C" w14:textId="4A2C2E74" w:rsidR="00C03BDB" w:rsidRDefault="00C03BDB" w:rsidP="00C03BDB">
      <w:pPr>
        <w:pStyle w:val="ListParagraph"/>
        <w:numPr>
          <w:ilvl w:val="0"/>
          <w:numId w:val="11"/>
        </w:numPr>
        <w:spacing w:after="0" w:line="240" w:lineRule="auto"/>
        <w:rPr>
          <w:rFonts w:cstheme="minorHAnsi"/>
          <w:sz w:val="24"/>
          <w:szCs w:val="24"/>
        </w:rPr>
      </w:pPr>
      <w:r>
        <w:rPr>
          <w:rFonts w:cstheme="minorHAnsi"/>
          <w:sz w:val="24"/>
          <w:szCs w:val="24"/>
        </w:rPr>
        <w:t xml:space="preserve">When would the internal analysis be completed? </w:t>
      </w:r>
      <w:r w:rsidR="0009478F">
        <w:rPr>
          <w:rFonts w:cstheme="minorHAnsi"/>
          <w:sz w:val="24"/>
          <w:szCs w:val="24"/>
        </w:rPr>
        <w:t>(</w:t>
      </w:r>
      <w:r>
        <w:rPr>
          <w:rFonts w:cstheme="minorHAnsi"/>
          <w:sz w:val="24"/>
          <w:szCs w:val="24"/>
        </w:rPr>
        <w:t>grant funds expire 12/31/2023)</w:t>
      </w:r>
      <w:r w:rsidR="0009478F">
        <w:rPr>
          <w:rFonts w:cstheme="minorHAnsi"/>
          <w:sz w:val="24"/>
          <w:szCs w:val="24"/>
        </w:rPr>
        <w:t>?</w:t>
      </w:r>
    </w:p>
    <w:p w14:paraId="7122D1BD" w14:textId="77777777" w:rsidR="00C03BDB" w:rsidRDefault="00C03BDB" w:rsidP="00C03BDB">
      <w:pPr>
        <w:pStyle w:val="ListParagraph"/>
        <w:spacing w:after="0" w:line="240" w:lineRule="auto"/>
        <w:rPr>
          <w:rFonts w:cstheme="minorHAnsi"/>
          <w:sz w:val="24"/>
          <w:szCs w:val="24"/>
        </w:rPr>
      </w:pPr>
    </w:p>
    <w:p w14:paraId="7FD473A6" w14:textId="7A23F14A" w:rsidR="00E83297" w:rsidRPr="000921CB" w:rsidRDefault="00E83297" w:rsidP="00E83297">
      <w:pPr>
        <w:pStyle w:val="ListParagraph"/>
        <w:numPr>
          <w:ilvl w:val="0"/>
          <w:numId w:val="11"/>
        </w:numPr>
        <w:spacing w:after="0" w:line="240" w:lineRule="auto"/>
        <w:rPr>
          <w:rFonts w:cstheme="minorHAnsi"/>
          <w:sz w:val="24"/>
          <w:szCs w:val="24"/>
        </w:rPr>
      </w:pPr>
      <w:r w:rsidRPr="000921CB">
        <w:rPr>
          <w:rFonts w:cstheme="minorHAnsi"/>
          <w:sz w:val="24"/>
          <w:szCs w:val="24"/>
        </w:rPr>
        <w:t xml:space="preserve">Describe plans and any financing to implement internal load treatment based on findings from the internal analyses report.   </w:t>
      </w:r>
    </w:p>
    <w:p w14:paraId="4FEC9C71" w14:textId="77777777" w:rsidR="00E83297" w:rsidRPr="000921CB" w:rsidRDefault="00E83297" w:rsidP="00E83297">
      <w:pPr>
        <w:pStyle w:val="ListParagraph"/>
        <w:spacing w:after="0" w:line="240" w:lineRule="auto"/>
        <w:rPr>
          <w:rFonts w:cstheme="minorHAnsi"/>
          <w:sz w:val="24"/>
          <w:szCs w:val="24"/>
        </w:rPr>
      </w:pPr>
    </w:p>
    <w:p w14:paraId="65ECD2F0" w14:textId="14BE5A21" w:rsidR="00E83297" w:rsidRPr="000921CB" w:rsidRDefault="00E83297" w:rsidP="00E83297">
      <w:pPr>
        <w:pStyle w:val="ListParagraph"/>
        <w:numPr>
          <w:ilvl w:val="0"/>
          <w:numId w:val="11"/>
        </w:numPr>
        <w:spacing w:after="0" w:line="240" w:lineRule="auto"/>
        <w:rPr>
          <w:rFonts w:cstheme="minorHAnsi"/>
          <w:sz w:val="24"/>
          <w:szCs w:val="24"/>
        </w:rPr>
      </w:pPr>
      <w:r w:rsidRPr="000921CB">
        <w:rPr>
          <w:rFonts w:cstheme="minorHAnsi"/>
          <w:sz w:val="24"/>
          <w:szCs w:val="24"/>
        </w:rPr>
        <w:t>To what extent has watershed external loading of phosphorus been addressed?</w:t>
      </w:r>
      <w:r w:rsidR="00F82019" w:rsidRPr="000921CB">
        <w:rPr>
          <w:rFonts w:cstheme="minorHAnsi"/>
          <w:sz w:val="24"/>
          <w:szCs w:val="24"/>
        </w:rPr>
        <w:t xml:space="preserve">  Measurable outcomes such as pounds of pollutant reduced compared to the needed reductions are appreciated.</w:t>
      </w:r>
      <w:r w:rsidR="000921CB">
        <w:rPr>
          <w:rFonts w:cstheme="minorHAnsi"/>
          <w:sz w:val="24"/>
          <w:szCs w:val="24"/>
        </w:rPr>
        <w:t xml:space="preserve">  </w:t>
      </w:r>
      <w:bookmarkStart w:id="1" w:name="_Hlk79681264"/>
      <w:r w:rsidR="00363C62">
        <w:rPr>
          <w:rFonts w:cstheme="minorHAnsi"/>
          <w:sz w:val="24"/>
          <w:szCs w:val="24"/>
        </w:rPr>
        <w:t>(</w:t>
      </w:r>
      <w:r w:rsidR="000921CB">
        <w:rPr>
          <w:rFonts w:cstheme="minorHAnsi"/>
          <w:sz w:val="24"/>
          <w:szCs w:val="24"/>
        </w:rPr>
        <w:t>If possible, provide an estimated percentage of the watershed loading that could be reasonably be addressed, and has been.  And, if a project identification and prioritization study is done, how many of those projects have been installed and could still reasonably be installed?</w:t>
      </w:r>
      <w:bookmarkEnd w:id="1"/>
      <w:r w:rsidR="00363C62">
        <w:rPr>
          <w:rFonts w:cstheme="minorHAnsi"/>
          <w:sz w:val="24"/>
          <w:szCs w:val="24"/>
        </w:rPr>
        <w:t>)</w:t>
      </w:r>
    </w:p>
    <w:p w14:paraId="24A409C8" w14:textId="77777777" w:rsidR="00F82019" w:rsidRPr="00F82019" w:rsidRDefault="00F82019" w:rsidP="00F82019">
      <w:pPr>
        <w:pStyle w:val="ListParagraph"/>
        <w:rPr>
          <w:rFonts w:cstheme="minorHAnsi"/>
          <w:sz w:val="24"/>
          <w:szCs w:val="24"/>
        </w:rPr>
      </w:pPr>
    </w:p>
    <w:p w14:paraId="400D1504" w14:textId="49517410" w:rsidR="00F82019" w:rsidRDefault="00F82019" w:rsidP="00F82019">
      <w:pPr>
        <w:pStyle w:val="ListParagraph"/>
        <w:numPr>
          <w:ilvl w:val="0"/>
          <w:numId w:val="11"/>
        </w:numPr>
        <w:spacing w:after="0" w:line="240" w:lineRule="auto"/>
        <w:rPr>
          <w:rFonts w:cstheme="minorHAnsi"/>
          <w:sz w:val="24"/>
          <w:szCs w:val="24"/>
        </w:rPr>
      </w:pPr>
      <w:r>
        <w:rPr>
          <w:rFonts w:cstheme="minorHAnsi"/>
          <w:sz w:val="24"/>
          <w:szCs w:val="24"/>
        </w:rPr>
        <w:t>To what extent is addressing internal loading a critical part of successfully meeting the waterbody’s water quality goals?  Please include information from any TMDL or similar study.</w:t>
      </w:r>
    </w:p>
    <w:p w14:paraId="26E937BC" w14:textId="77777777" w:rsidR="00E83297" w:rsidRPr="00E83297" w:rsidRDefault="00E83297" w:rsidP="00E83297">
      <w:pPr>
        <w:spacing w:after="0" w:line="240" w:lineRule="auto"/>
        <w:rPr>
          <w:rFonts w:cstheme="minorHAnsi"/>
          <w:sz w:val="24"/>
          <w:szCs w:val="24"/>
        </w:rPr>
      </w:pPr>
    </w:p>
    <w:p w14:paraId="3D514BC0" w14:textId="68B13642" w:rsidR="00146EED" w:rsidRPr="007806AE" w:rsidRDefault="00F82019" w:rsidP="007806AE">
      <w:pPr>
        <w:pStyle w:val="ListParagraph"/>
        <w:numPr>
          <w:ilvl w:val="0"/>
          <w:numId w:val="11"/>
        </w:numPr>
        <w:spacing w:after="0" w:line="240" w:lineRule="auto"/>
        <w:rPr>
          <w:sz w:val="24"/>
          <w:szCs w:val="24"/>
        </w:rPr>
      </w:pPr>
      <w:r>
        <w:rPr>
          <w:sz w:val="24"/>
          <w:szCs w:val="24"/>
        </w:rPr>
        <w:t>Please attach a consultant’s quote for performing the internal loading analysis.</w:t>
      </w:r>
    </w:p>
    <w:p w14:paraId="262E4F6F" w14:textId="77777777" w:rsidR="00CA1C05" w:rsidRDefault="00CA1C05" w:rsidP="00557DA5">
      <w:pPr>
        <w:spacing w:after="0" w:line="240" w:lineRule="auto"/>
        <w:rPr>
          <w:rFonts w:cstheme="minorHAnsi"/>
          <w:sz w:val="24"/>
          <w:szCs w:val="24"/>
          <w:u w:val="single"/>
        </w:rPr>
      </w:pPr>
    </w:p>
    <w:p w14:paraId="119853A6" w14:textId="23D87B3E" w:rsidR="00D34CE3" w:rsidRDefault="00D34CE3" w:rsidP="006E7749">
      <w:pPr>
        <w:spacing w:after="0" w:line="240" w:lineRule="auto"/>
      </w:pPr>
    </w:p>
    <w:sectPr w:rsidR="00D34CE3" w:rsidSect="005148E5">
      <w:footerReference w:type="default" r:id="rId11"/>
      <w:type w:val="continuous"/>
      <w:pgSz w:w="12240" w:h="15840"/>
      <w:pgMar w:top="720" w:right="1440" w:bottom="81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6494" w16cex:dateUtc="2021-09-21T19:03:00Z"/>
  <w16cex:commentExtensible w16cex:durableId="24F46512" w16cex:dateUtc="2021-09-21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6BB4" w14:textId="77777777" w:rsidR="00AE31CB" w:rsidRDefault="00AE31CB" w:rsidP="00572DBD">
      <w:pPr>
        <w:spacing w:after="0" w:line="240" w:lineRule="auto"/>
      </w:pPr>
      <w:r>
        <w:separator/>
      </w:r>
    </w:p>
  </w:endnote>
  <w:endnote w:type="continuationSeparator" w:id="0">
    <w:p w14:paraId="5DA80777" w14:textId="77777777" w:rsidR="00AE31CB" w:rsidRDefault="00AE31CB" w:rsidP="0057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259066"/>
      <w:docPartObj>
        <w:docPartGallery w:val="Page Numbers (Bottom of Page)"/>
        <w:docPartUnique/>
      </w:docPartObj>
    </w:sdtPr>
    <w:sdtEndPr>
      <w:rPr>
        <w:noProof/>
      </w:rPr>
    </w:sdtEndPr>
    <w:sdtContent>
      <w:p w14:paraId="0868E5FA" w14:textId="6A1EF4EE" w:rsidR="00572DBD" w:rsidRDefault="00572DBD">
        <w:pPr>
          <w:pStyle w:val="Footer"/>
          <w:jc w:val="right"/>
        </w:pPr>
        <w:r>
          <w:fldChar w:fldCharType="begin"/>
        </w:r>
        <w:r>
          <w:instrText xml:space="preserve"> PAGE   \* MERGEFORMAT </w:instrText>
        </w:r>
        <w:r>
          <w:fldChar w:fldCharType="separate"/>
        </w:r>
        <w:r w:rsidR="006D07D3">
          <w:rPr>
            <w:noProof/>
          </w:rPr>
          <w:t>3</w:t>
        </w:r>
        <w:r>
          <w:rPr>
            <w:noProof/>
          </w:rPr>
          <w:fldChar w:fldCharType="end"/>
        </w:r>
      </w:p>
    </w:sdtContent>
  </w:sdt>
  <w:p w14:paraId="0DF71C32" w14:textId="77777777" w:rsidR="00572DBD" w:rsidRDefault="0057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264C" w14:textId="77777777" w:rsidR="00AE31CB" w:rsidRDefault="00AE31CB" w:rsidP="00572DBD">
      <w:pPr>
        <w:spacing w:after="0" w:line="240" w:lineRule="auto"/>
      </w:pPr>
      <w:r>
        <w:separator/>
      </w:r>
    </w:p>
  </w:footnote>
  <w:footnote w:type="continuationSeparator" w:id="0">
    <w:p w14:paraId="13F9245C" w14:textId="77777777" w:rsidR="00AE31CB" w:rsidRDefault="00AE31CB" w:rsidP="00572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39B7"/>
    <w:multiLevelType w:val="hybridMultilevel"/>
    <w:tmpl w:val="C644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E7535"/>
    <w:multiLevelType w:val="hybridMultilevel"/>
    <w:tmpl w:val="8E6409EC"/>
    <w:lvl w:ilvl="0" w:tplc="F78C44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85424"/>
    <w:multiLevelType w:val="hybridMultilevel"/>
    <w:tmpl w:val="368E4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16E50"/>
    <w:multiLevelType w:val="hybridMultilevel"/>
    <w:tmpl w:val="94341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15975"/>
    <w:multiLevelType w:val="hybridMultilevel"/>
    <w:tmpl w:val="3BACA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052DDB"/>
    <w:multiLevelType w:val="hybridMultilevel"/>
    <w:tmpl w:val="94341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17CCD"/>
    <w:multiLevelType w:val="hybridMultilevel"/>
    <w:tmpl w:val="A5E25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52822"/>
    <w:multiLevelType w:val="hybridMultilevel"/>
    <w:tmpl w:val="AD180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F6DE2"/>
    <w:multiLevelType w:val="hybridMultilevel"/>
    <w:tmpl w:val="90EC10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44489D"/>
    <w:multiLevelType w:val="hybridMultilevel"/>
    <w:tmpl w:val="C2EEA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355060"/>
    <w:multiLevelType w:val="hybridMultilevel"/>
    <w:tmpl w:val="6AB2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92EBE"/>
    <w:multiLevelType w:val="hybridMultilevel"/>
    <w:tmpl w:val="A4F0F9F4"/>
    <w:lvl w:ilvl="0" w:tplc="EA08F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3"/>
  </w:num>
  <w:num w:numId="6">
    <w:abstractNumId w:val="1"/>
  </w:num>
  <w:num w:numId="7">
    <w:abstractNumId w:val="9"/>
  </w:num>
  <w:num w:numId="8">
    <w:abstractNumId w:val="0"/>
  </w:num>
  <w:num w:numId="9">
    <w:abstractNumId w:val="10"/>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5F"/>
    <w:rsid w:val="000059EB"/>
    <w:rsid w:val="0001532D"/>
    <w:rsid w:val="00017C02"/>
    <w:rsid w:val="00021A4A"/>
    <w:rsid w:val="00022F61"/>
    <w:rsid w:val="000340CC"/>
    <w:rsid w:val="00043C19"/>
    <w:rsid w:val="00046B30"/>
    <w:rsid w:val="000509A0"/>
    <w:rsid w:val="000567BA"/>
    <w:rsid w:val="0006105E"/>
    <w:rsid w:val="00061481"/>
    <w:rsid w:val="0006395E"/>
    <w:rsid w:val="000704CE"/>
    <w:rsid w:val="000720AD"/>
    <w:rsid w:val="00072246"/>
    <w:rsid w:val="00077852"/>
    <w:rsid w:val="00080A0C"/>
    <w:rsid w:val="00081BBC"/>
    <w:rsid w:val="00087BAB"/>
    <w:rsid w:val="000921CB"/>
    <w:rsid w:val="0009478F"/>
    <w:rsid w:val="000979CF"/>
    <w:rsid w:val="000A517E"/>
    <w:rsid w:val="000A6EE5"/>
    <w:rsid w:val="000B2BF1"/>
    <w:rsid w:val="000C5621"/>
    <w:rsid w:val="000C6542"/>
    <w:rsid w:val="000D0C47"/>
    <w:rsid w:val="000D2FD3"/>
    <w:rsid w:val="000E308A"/>
    <w:rsid w:val="000F11D4"/>
    <w:rsid w:val="000F1BC6"/>
    <w:rsid w:val="000F1F53"/>
    <w:rsid w:val="000F60C3"/>
    <w:rsid w:val="000F7855"/>
    <w:rsid w:val="0012480A"/>
    <w:rsid w:val="00126C92"/>
    <w:rsid w:val="00132B46"/>
    <w:rsid w:val="00136AAE"/>
    <w:rsid w:val="00136E66"/>
    <w:rsid w:val="00146EED"/>
    <w:rsid w:val="001470D5"/>
    <w:rsid w:val="00147C6E"/>
    <w:rsid w:val="001501CB"/>
    <w:rsid w:val="00156563"/>
    <w:rsid w:val="001616D3"/>
    <w:rsid w:val="00167E64"/>
    <w:rsid w:val="00173756"/>
    <w:rsid w:val="00173BF2"/>
    <w:rsid w:val="001847D7"/>
    <w:rsid w:val="00185745"/>
    <w:rsid w:val="0018588B"/>
    <w:rsid w:val="00191B78"/>
    <w:rsid w:val="00195A2B"/>
    <w:rsid w:val="001A367D"/>
    <w:rsid w:val="001A66D4"/>
    <w:rsid w:val="001B6045"/>
    <w:rsid w:val="001C07AE"/>
    <w:rsid w:val="001C0AFA"/>
    <w:rsid w:val="001C4A1E"/>
    <w:rsid w:val="001C6A6C"/>
    <w:rsid w:val="001C7DE6"/>
    <w:rsid w:val="001E19BC"/>
    <w:rsid w:val="001E31AE"/>
    <w:rsid w:val="001E7484"/>
    <w:rsid w:val="001F2FD3"/>
    <w:rsid w:val="001F325F"/>
    <w:rsid w:val="001F4A82"/>
    <w:rsid w:val="0020111F"/>
    <w:rsid w:val="00206436"/>
    <w:rsid w:val="002073ED"/>
    <w:rsid w:val="002111F6"/>
    <w:rsid w:val="002225B4"/>
    <w:rsid w:val="002234A6"/>
    <w:rsid w:val="002310B3"/>
    <w:rsid w:val="00233B7C"/>
    <w:rsid w:val="00243590"/>
    <w:rsid w:val="0025187B"/>
    <w:rsid w:val="00256566"/>
    <w:rsid w:val="00263231"/>
    <w:rsid w:val="00266B62"/>
    <w:rsid w:val="0027379C"/>
    <w:rsid w:val="00273D51"/>
    <w:rsid w:val="00276E5E"/>
    <w:rsid w:val="002825B1"/>
    <w:rsid w:val="002826BA"/>
    <w:rsid w:val="002A018A"/>
    <w:rsid w:val="002B11B6"/>
    <w:rsid w:val="002B23DE"/>
    <w:rsid w:val="002B2584"/>
    <w:rsid w:val="002B4424"/>
    <w:rsid w:val="002C606C"/>
    <w:rsid w:val="002E1FEC"/>
    <w:rsid w:val="002F1EFA"/>
    <w:rsid w:val="002F5026"/>
    <w:rsid w:val="002F58E8"/>
    <w:rsid w:val="003063D2"/>
    <w:rsid w:val="00321925"/>
    <w:rsid w:val="0032246F"/>
    <w:rsid w:val="00332D46"/>
    <w:rsid w:val="0034467A"/>
    <w:rsid w:val="00345068"/>
    <w:rsid w:val="00345BAB"/>
    <w:rsid w:val="00347343"/>
    <w:rsid w:val="00355367"/>
    <w:rsid w:val="00356EB1"/>
    <w:rsid w:val="00361F81"/>
    <w:rsid w:val="00363C62"/>
    <w:rsid w:val="00370D5F"/>
    <w:rsid w:val="0037699F"/>
    <w:rsid w:val="00382196"/>
    <w:rsid w:val="0038271F"/>
    <w:rsid w:val="00385595"/>
    <w:rsid w:val="00393D63"/>
    <w:rsid w:val="003A7256"/>
    <w:rsid w:val="003B7E8E"/>
    <w:rsid w:val="003C1CE4"/>
    <w:rsid w:val="003C6576"/>
    <w:rsid w:val="003D0C23"/>
    <w:rsid w:val="003F1ABA"/>
    <w:rsid w:val="003F67A0"/>
    <w:rsid w:val="00403262"/>
    <w:rsid w:val="00422AAC"/>
    <w:rsid w:val="00424261"/>
    <w:rsid w:val="00426BB5"/>
    <w:rsid w:val="004457EC"/>
    <w:rsid w:val="00445C17"/>
    <w:rsid w:val="00455281"/>
    <w:rsid w:val="00482603"/>
    <w:rsid w:val="00487D54"/>
    <w:rsid w:val="004A0C12"/>
    <w:rsid w:val="004B26ED"/>
    <w:rsid w:val="004B4CE2"/>
    <w:rsid w:val="004D1DEC"/>
    <w:rsid w:val="004D1F37"/>
    <w:rsid w:val="004D5AE3"/>
    <w:rsid w:val="004E2D0B"/>
    <w:rsid w:val="004E5438"/>
    <w:rsid w:val="004F5917"/>
    <w:rsid w:val="004F5927"/>
    <w:rsid w:val="005036E0"/>
    <w:rsid w:val="005148E5"/>
    <w:rsid w:val="0052159F"/>
    <w:rsid w:val="0052310B"/>
    <w:rsid w:val="00524617"/>
    <w:rsid w:val="00533CC8"/>
    <w:rsid w:val="00541403"/>
    <w:rsid w:val="005424CA"/>
    <w:rsid w:val="005467FA"/>
    <w:rsid w:val="00555B36"/>
    <w:rsid w:val="00557DA5"/>
    <w:rsid w:val="005639BD"/>
    <w:rsid w:val="00564C19"/>
    <w:rsid w:val="00566307"/>
    <w:rsid w:val="00572DBD"/>
    <w:rsid w:val="00580E5B"/>
    <w:rsid w:val="005833CD"/>
    <w:rsid w:val="005878A2"/>
    <w:rsid w:val="00590D2E"/>
    <w:rsid w:val="00597638"/>
    <w:rsid w:val="005A271A"/>
    <w:rsid w:val="005A71C3"/>
    <w:rsid w:val="005B55D9"/>
    <w:rsid w:val="005D6851"/>
    <w:rsid w:val="005E48A5"/>
    <w:rsid w:val="005F3E0C"/>
    <w:rsid w:val="0060212A"/>
    <w:rsid w:val="00615EE2"/>
    <w:rsid w:val="00616C1C"/>
    <w:rsid w:val="006171CE"/>
    <w:rsid w:val="00621CA4"/>
    <w:rsid w:val="00627BD0"/>
    <w:rsid w:val="00637A02"/>
    <w:rsid w:val="00642984"/>
    <w:rsid w:val="00655C77"/>
    <w:rsid w:val="006620B0"/>
    <w:rsid w:val="00666EA5"/>
    <w:rsid w:val="0067018E"/>
    <w:rsid w:val="006710F9"/>
    <w:rsid w:val="0067325A"/>
    <w:rsid w:val="00683800"/>
    <w:rsid w:val="006840DC"/>
    <w:rsid w:val="00697A6E"/>
    <w:rsid w:val="006A0427"/>
    <w:rsid w:val="006B7DEE"/>
    <w:rsid w:val="006C38EF"/>
    <w:rsid w:val="006C4C22"/>
    <w:rsid w:val="006C6F65"/>
    <w:rsid w:val="006D07D3"/>
    <w:rsid w:val="006D0A33"/>
    <w:rsid w:val="006D2B37"/>
    <w:rsid w:val="006E15DB"/>
    <w:rsid w:val="006E7749"/>
    <w:rsid w:val="006F496A"/>
    <w:rsid w:val="006F4F41"/>
    <w:rsid w:val="0070019C"/>
    <w:rsid w:val="00701C8B"/>
    <w:rsid w:val="007067A9"/>
    <w:rsid w:val="00706D14"/>
    <w:rsid w:val="00720C3A"/>
    <w:rsid w:val="00725BC3"/>
    <w:rsid w:val="00725D42"/>
    <w:rsid w:val="007331E9"/>
    <w:rsid w:val="007346DC"/>
    <w:rsid w:val="00755F5F"/>
    <w:rsid w:val="00760208"/>
    <w:rsid w:val="00767408"/>
    <w:rsid w:val="00772575"/>
    <w:rsid w:val="007806AE"/>
    <w:rsid w:val="00783157"/>
    <w:rsid w:val="007C2E1F"/>
    <w:rsid w:val="007D7099"/>
    <w:rsid w:val="007E6911"/>
    <w:rsid w:val="007E7E21"/>
    <w:rsid w:val="00824F26"/>
    <w:rsid w:val="00826FF4"/>
    <w:rsid w:val="0083732A"/>
    <w:rsid w:val="008441DE"/>
    <w:rsid w:val="00860344"/>
    <w:rsid w:val="00864064"/>
    <w:rsid w:val="00864252"/>
    <w:rsid w:val="0086767A"/>
    <w:rsid w:val="00875603"/>
    <w:rsid w:val="00880EF4"/>
    <w:rsid w:val="00883C4E"/>
    <w:rsid w:val="0088673B"/>
    <w:rsid w:val="00893468"/>
    <w:rsid w:val="008A252B"/>
    <w:rsid w:val="008A4686"/>
    <w:rsid w:val="008A4991"/>
    <w:rsid w:val="008A4DD5"/>
    <w:rsid w:val="008B130F"/>
    <w:rsid w:val="008C16B3"/>
    <w:rsid w:val="008D69B8"/>
    <w:rsid w:val="008D76E5"/>
    <w:rsid w:val="008E07BE"/>
    <w:rsid w:val="008E785B"/>
    <w:rsid w:val="008F24B9"/>
    <w:rsid w:val="008F29AC"/>
    <w:rsid w:val="008F4FF1"/>
    <w:rsid w:val="008F676C"/>
    <w:rsid w:val="00915454"/>
    <w:rsid w:val="0092551F"/>
    <w:rsid w:val="00942F05"/>
    <w:rsid w:val="00944758"/>
    <w:rsid w:val="00967943"/>
    <w:rsid w:val="00981A00"/>
    <w:rsid w:val="00981AD7"/>
    <w:rsid w:val="009A2A54"/>
    <w:rsid w:val="009A7D29"/>
    <w:rsid w:val="009C0292"/>
    <w:rsid w:val="009D2FF0"/>
    <w:rsid w:val="009D540A"/>
    <w:rsid w:val="009D7BB2"/>
    <w:rsid w:val="009E2D49"/>
    <w:rsid w:val="009E5363"/>
    <w:rsid w:val="009E5E2F"/>
    <w:rsid w:val="009E5E8F"/>
    <w:rsid w:val="009F208C"/>
    <w:rsid w:val="009F6681"/>
    <w:rsid w:val="00A042B5"/>
    <w:rsid w:val="00A06FEA"/>
    <w:rsid w:val="00A142D5"/>
    <w:rsid w:val="00A15E94"/>
    <w:rsid w:val="00A205E4"/>
    <w:rsid w:val="00A2662D"/>
    <w:rsid w:val="00A32312"/>
    <w:rsid w:val="00A3555A"/>
    <w:rsid w:val="00A41A96"/>
    <w:rsid w:val="00A44EBF"/>
    <w:rsid w:val="00A506A0"/>
    <w:rsid w:val="00A538E3"/>
    <w:rsid w:val="00A60CB0"/>
    <w:rsid w:val="00A62643"/>
    <w:rsid w:val="00A755DF"/>
    <w:rsid w:val="00A8065A"/>
    <w:rsid w:val="00A81F8D"/>
    <w:rsid w:val="00A91CA7"/>
    <w:rsid w:val="00A93B2B"/>
    <w:rsid w:val="00AC0776"/>
    <w:rsid w:val="00AC58B5"/>
    <w:rsid w:val="00AC6334"/>
    <w:rsid w:val="00AD1584"/>
    <w:rsid w:val="00AD7555"/>
    <w:rsid w:val="00AE31CB"/>
    <w:rsid w:val="00AF0E4B"/>
    <w:rsid w:val="00AF62F9"/>
    <w:rsid w:val="00B06C43"/>
    <w:rsid w:val="00B06DF2"/>
    <w:rsid w:val="00B12334"/>
    <w:rsid w:val="00B1522F"/>
    <w:rsid w:val="00B16F55"/>
    <w:rsid w:val="00B275DE"/>
    <w:rsid w:val="00B31FA6"/>
    <w:rsid w:val="00B32B31"/>
    <w:rsid w:val="00B33109"/>
    <w:rsid w:val="00B35818"/>
    <w:rsid w:val="00B368FB"/>
    <w:rsid w:val="00B40F4E"/>
    <w:rsid w:val="00B4692C"/>
    <w:rsid w:val="00B509C7"/>
    <w:rsid w:val="00B86CF6"/>
    <w:rsid w:val="00B915C3"/>
    <w:rsid w:val="00B92BA7"/>
    <w:rsid w:val="00B964B6"/>
    <w:rsid w:val="00BA3BC9"/>
    <w:rsid w:val="00BA427E"/>
    <w:rsid w:val="00BA7F66"/>
    <w:rsid w:val="00BF687F"/>
    <w:rsid w:val="00BF76EA"/>
    <w:rsid w:val="00C03BDB"/>
    <w:rsid w:val="00C145CF"/>
    <w:rsid w:val="00C156E4"/>
    <w:rsid w:val="00C16574"/>
    <w:rsid w:val="00C2046B"/>
    <w:rsid w:val="00C27386"/>
    <w:rsid w:val="00C27D87"/>
    <w:rsid w:val="00C4304C"/>
    <w:rsid w:val="00C47D96"/>
    <w:rsid w:val="00C5589E"/>
    <w:rsid w:val="00C57CD5"/>
    <w:rsid w:val="00C972C5"/>
    <w:rsid w:val="00CA0E3B"/>
    <w:rsid w:val="00CA1C05"/>
    <w:rsid w:val="00CA5779"/>
    <w:rsid w:val="00CA5DA4"/>
    <w:rsid w:val="00CB0F13"/>
    <w:rsid w:val="00CB4429"/>
    <w:rsid w:val="00CB5F50"/>
    <w:rsid w:val="00CC3261"/>
    <w:rsid w:val="00CE01CE"/>
    <w:rsid w:val="00CE3D81"/>
    <w:rsid w:val="00CF203D"/>
    <w:rsid w:val="00CF4455"/>
    <w:rsid w:val="00D05134"/>
    <w:rsid w:val="00D13002"/>
    <w:rsid w:val="00D317F1"/>
    <w:rsid w:val="00D34CE3"/>
    <w:rsid w:val="00D3538E"/>
    <w:rsid w:val="00D356A0"/>
    <w:rsid w:val="00D40946"/>
    <w:rsid w:val="00D42394"/>
    <w:rsid w:val="00D602B1"/>
    <w:rsid w:val="00D71C37"/>
    <w:rsid w:val="00DA1CD3"/>
    <w:rsid w:val="00DB2556"/>
    <w:rsid w:val="00DD2602"/>
    <w:rsid w:val="00DD65BC"/>
    <w:rsid w:val="00DE1CCE"/>
    <w:rsid w:val="00DE2896"/>
    <w:rsid w:val="00DE6108"/>
    <w:rsid w:val="00DF001B"/>
    <w:rsid w:val="00DF7E3C"/>
    <w:rsid w:val="00E07744"/>
    <w:rsid w:val="00E07D5F"/>
    <w:rsid w:val="00E16DA0"/>
    <w:rsid w:val="00E30CCF"/>
    <w:rsid w:val="00E3175C"/>
    <w:rsid w:val="00E33C5F"/>
    <w:rsid w:val="00E40CB2"/>
    <w:rsid w:val="00E45143"/>
    <w:rsid w:val="00E45844"/>
    <w:rsid w:val="00E5419A"/>
    <w:rsid w:val="00E72581"/>
    <w:rsid w:val="00E83297"/>
    <w:rsid w:val="00E91A23"/>
    <w:rsid w:val="00E94283"/>
    <w:rsid w:val="00EA6C25"/>
    <w:rsid w:val="00EB2288"/>
    <w:rsid w:val="00EC5A89"/>
    <w:rsid w:val="00ED106D"/>
    <w:rsid w:val="00ED27A6"/>
    <w:rsid w:val="00ED2B7B"/>
    <w:rsid w:val="00EE44BB"/>
    <w:rsid w:val="00EE4DA0"/>
    <w:rsid w:val="00EF0655"/>
    <w:rsid w:val="00EF4F0D"/>
    <w:rsid w:val="00F079D9"/>
    <w:rsid w:val="00F16BAF"/>
    <w:rsid w:val="00F27EA7"/>
    <w:rsid w:val="00F529AD"/>
    <w:rsid w:val="00F54889"/>
    <w:rsid w:val="00F72A37"/>
    <w:rsid w:val="00F77CE0"/>
    <w:rsid w:val="00F80837"/>
    <w:rsid w:val="00F82019"/>
    <w:rsid w:val="00F82F6B"/>
    <w:rsid w:val="00F87C6C"/>
    <w:rsid w:val="00F97416"/>
    <w:rsid w:val="00FA7934"/>
    <w:rsid w:val="00FB06DA"/>
    <w:rsid w:val="00FB140D"/>
    <w:rsid w:val="00FB4037"/>
    <w:rsid w:val="00FC2B27"/>
    <w:rsid w:val="00FC45D3"/>
    <w:rsid w:val="00FE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77175"/>
  <w15:chartTrackingRefBased/>
  <w15:docId w15:val="{CC2D8CF5-197A-4584-8571-84533D1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CE"/>
    <w:rPr>
      <w:rFonts w:ascii="Segoe UI" w:hAnsi="Segoe UI" w:cs="Segoe UI"/>
      <w:sz w:val="18"/>
      <w:szCs w:val="18"/>
    </w:rPr>
  </w:style>
  <w:style w:type="paragraph" w:styleId="ListParagraph">
    <w:name w:val="List Paragraph"/>
    <w:basedOn w:val="Normal"/>
    <w:uiPriority w:val="34"/>
    <w:qFormat/>
    <w:rsid w:val="00CA5DA4"/>
    <w:pPr>
      <w:spacing w:after="200" w:line="276" w:lineRule="auto"/>
      <w:ind w:left="720"/>
      <w:contextualSpacing/>
    </w:pPr>
    <w:rPr>
      <w:rFonts w:eastAsiaTheme="minorEastAsia"/>
    </w:rPr>
  </w:style>
  <w:style w:type="paragraph" w:customStyle="1" w:styleId="Default">
    <w:name w:val="Default"/>
    <w:basedOn w:val="Normal"/>
    <w:uiPriority w:val="99"/>
    <w:rsid w:val="00A205E4"/>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13002"/>
    <w:rPr>
      <w:color w:val="0563C1" w:themeColor="hyperlink"/>
      <w:u w:val="single"/>
    </w:rPr>
  </w:style>
  <w:style w:type="character" w:customStyle="1" w:styleId="UnresolvedMention1">
    <w:name w:val="Unresolved Mention1"/>
    <w:basedOn w:val="DefaultParagraphFont"/>
    <w:uiPriority w:val="99"/>
    <w:semiHidden/>
    <w:unhideWhenUsed/>
    <w:rsid w:val="00D13002"/>
    <w:rPr>
      <w:color w:val="605E5C"/>
      <w:shd w:val="clear" w:color="auto" w:fill="E1DFDD"/>
    </w:rPr>
  </w:style>
  <w:style w:type="character" w:styleId="Strong">
    <w:name w:val="Strong"/>
    <w:basedOn w:val="DefaultParagraphFont"/>
    <w:uiPriority w:val="22"/>
    <w:qFormat/>
    <w:rsid w:val="00D13002"/>
    <w:rPr>
      <w:b/>
      <w:bCs/>
    </w:rPr>
  </w:style>
  <w:style w:type="character" w:styleId="FollowedHyperlink">
    <w:name w:val="FollowedHyperlink"/>
    <w:basedOn w:val="DefaultParagraphFont"/>
    <w:uiPriority w:val="99"/>
    <w:semiHidden/>
    <w:unhideWhenUsed/>
    <w:rsid w:val="001F325F"/>
    <w:rPr>
      <w:color w:val="954F72" w:themeColor="followedHyperlink"/>
      <w:u w:val="single"/>
    </w:rPr>
  </w:style>
  <w:style w:type="table" w:styleId="TableGrid">
    <w:name w:val="Table Grid"/>
    <w:basedOn w:val="TableNormal"/>
    <w:uiPriority w:val="59"/>
    <w:rsid w:val="007E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DBD"/>
  </w:style>
  <w:style w:type="paragraph" w:styleId="Footer">
    <w:name w:val="footer"/>
    <w:basedOn w:val="Normal"/>
    <w:link w:val="FooterChar"/>
    <w:uiPriority w:val="99"/>
    <w:unhideWhenUsed/>
    <w:rsid w:val="0057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DBD"/>
  </w:style>
  <w:style w:type="character" w:styleId="CommentReference">
    <w:name w:val="annotation reference"/>
    <w:basedOn w:val="DefaultParagraphFont"/>
    <w:uiPriority w:val="99"/>
    <w:semiHidden/>
    <w:unhideWhenUsed/>
    <w:rsid w:val="00CC3261"/>
    <w:rPr>
      <w:sz w:val="16"/>
      <w:szCs w:val="16"/>
    </w:rPr>
  </w:style>
  <w:style w:type="paragraph" w:styleId="CommentText">
    <w:name w:val="annotation text"/>
    <w:basedOn w:val="Normal"/>
    <w:link w:val="CommentTextChar"/>
    <w:uiPriority w:val="99"/>
    <w:unhideWhenUsed/>
    <w:rsid w:val="00CC3261"/>
    <w:pPr>
      <w:spacing w:line="240" w:lineRule="auto"/>
    </w:pPr>
    <w:rPr>
      <w:sz w:val="20"/>
      <w:szCs w:val="20"/>
    </w:rPr>
  </w:style>
  <w:style w:type="character" w:customStyle="1" w:styleId="CommentTextChar">
    <w:name w:val="Comment Text Char"/>
    <w:basedOn w:val="DefaultParagraphFont"/>
    <w:link w:val="CommentText"/>
    <w:uiPriority w:val="99"/>
    <w:rsid w:val="00CC3261"/>
    <w:rPr>
      <w:sz w:val="20"/>
      <w:szCs w:val="20"/>
    </w:rPr>
  </w:style>
  <w:style w:type="paragraph" w:styleId="CommentSubject">
    <w:name w:val="annotation subject"/>
    <w:basedOn w:val="CommentText"/>
    <w:next w:val="CommentText"/>
    <w:link w:val="CommentSubjectChar"/>
    <w:uiPriority w:val="99"/>
    <w:semiHidden/>
    <w:unhideWhenUsed/>
    <w:rsid w:val="00CC3261"/>
    <w:rPr>
      <w:b/>
      <w:bCs/>
    </w:rPr>
  </w:style>
  <w:style w:type="character" w:customStyle="1" w:styleId="CommentSubjectChar">
    <w:name w:val="Comment Subject Char"/>
    <w:basedOn w:val="CommentTextChar"/>
    <w:link w:val="CommentSubject"/>
    <w:uiPriority w:val="99"/>
    <w:semiHidden/>
    <w:rsid w:val="00CC3261"/>
    <w:rPr>
      <w:b/>
      <w:bCs/>
      <w:sz w:val="20"/>
      <w:szCs w:val="20"/>
    </w:rPr>
  </w:style>
  <w:style w:type="paragraph" w:styleId="Revision">
    <w:name w:val="Revision"/>
    <w:hidden/>
    <w:uiPriority w:val="99"/>
    <w:semiHidden/>
    <w:rsid w:val="00C27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9146">
      <w:bodyDiv w:val="1"/>
      <w:marLeft w:val="0"/>
      <w:marRight w:val="0"/>
      <w:marTop w:val="0"/>
      <w:marBottom w:val="0"/>
      <w:divBdr>
        <w:top w:val="none" w:sz="0" w:space="0" w:color="auto"/>
        <w:left w:val="none" w:sz="0" w:space="0" w:color="auto"/>
        <w:bottom w:val="none" w:sz="0" w:space="0" w:color="auto"/>
        <w:right w:val="none" w:sz="0" w:space="0" w:color="auto"/>
      </w:divBdr>
    </w:div>
    <w:div w:id="809442849">
      <w:bodyDiv w:val="1"/>
      <w:marLeft w:val="0"/>
      <w:marRight w:val="0"/>
      <w:marTop w:val="0"/>
      <w:marBottom w:val="0"/>
      <w:divBdr>
        <w:top w:val="none" w:sz="0" w:space="0" w:color="auto"/>
        <w:left w:val="none" w:sz="0" w:space="0" w:color="auto"/>
        <w:bottom w:val="none" w:sz="0" w:space="0" w:color="auto"/>
        <w:right w:val="none" w:sz="0" w:space="0" w:color="auto"/>
      </w:divBdr>
    </w:div>
    <w:div w:id="14722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usanna.Wilson@chisago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5FFFEF8AEFA5408502397BE650EF69" ma:contentTypeVersion="17" ma:contentTypeDescription="Create a new document." ma:contentTypeScope="" ma:versionID="ef8171ed6f013e827af92f5d8d8787eb">
  <xsd:schema xmlns:xsd="http://www.w3.org/2001/XMLSchema" xmlns:xs="http://www.w3.org/2001/XMLSchema" xmlns:p="http://schemas.microsoft.com/office/2006/metadata/properties" xmlns:ns2="32e1cd6d-f405-47f0-b594-0fecee3990ff" xmlns:ns3="1845b42b-46f0-43ff-bb0f-71f5d23a8007" targetNamespace="http://schemas.microsoft.com/office/2006/metadata/properties" ma:root="true" ma:fieldsID="b39d9d76dd87928b03543c7821dd8bd2" ns2:_="" ns3:_="">
    <xsd:import namespace="32e1cd6d-f405-47f0-b594-0fecee3990ff"/>
    <xsd:import namespace="1845b42b-46f0-43ff-bb0f-71f5d23a8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cd6d-f405-47f0-b594-0fecee39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845b9-8506-44e3-8f7d-db028ad55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5b42b-46f0-43ff-bb0f-71f5d23a8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e3e3d-5b65-436c-8e6b-f0351749043b}" ma:internalName="TaxCatchAll" ma:showField="CatchAllData" ma:web="1845b42b-46f0-43ff-bb0f-71f5d23a8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32e1cd6d-f405-47f0-b594-0fecee3990ff" xsi:nil="true"/>
    <lcf76f155ced4ddcb4097134ff3c332f xmlns="32e1cd6d-f405-47f0-b594-0fecee3990ff">
      <Terms xmlns="http://schemas.microsoft.com/office/infopath/2007/PartnerControls"/>
    </lcf76f155ced4ddcb4097134ff3c332f>
    <TaxCatchAll xmlns="1845b42b-46f0-43ff-bb0f-71f5d23a8007" xsi:nil="true"/>
  </documentManagement>
</p:properties>
</file>

<file path=customXml/itemProps1.xml><?xml version="1.0" encoding="utf-8"?>
<ds:datastoreItem xmlns:ds="http://schemas.openxmlformats.org/officeDocument/2006/customXml" ds:itemID="{0C1D3A2F-F518-4967-A542-41A668BDE754}">
  <ds:schemaRefs>
    <ds:schemaRef ds:uri="http://schemas.openxmlformats.org/officeDocument/2006/bibliography"/>
  </ds:schemaRefs>
</ds:datastoreItem>
</file>

<file path=customXml/itemProps2.xml><?xml version="1.0" encoding="utf-8"?>
<ds:datastoreItem xmlns:ds="http://schemas.openxmlformats.org/officeDocument/2006/customXml" ds:itemID="{95ACEE71-5314-4861-82BA-3852198DABB2}"/>
</file>

<file path=customXml/itemProps3.xml><?xml version="1.0" encoding="utf-8"?>
<ds:datastoreItem xmlns:ds="http://schemas.openxmlformats.org/officeDocument/2006/customXml" ds:itemID="{1888A318-6367-4B67-A3D6-2933A4F8C353}"/>
</file>

<file path=customXml/itemProps4.xml><?xml version="1.0" encoding="utf-8"?>
<ds:datastoreItem xmlns:ds="http://schemas.openxmlformats.org/officeDocument/2006/customXml" ds:itemID="{B2767B97-4F30-4CD5-B781-423CC80D47C7}"/>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Chisago County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Wilson Witkowski</dc:creator>
  <cp:keywords/>
  <dc:description/>
  <cp:lastModifiedBy>Susanna Wilson Witkowski</cp:lastModifiedBy>
  <cp:revision>2</cp:revision>
  <cp:lastPrinted>2021-09-29T14:04:00Z</cp:lastPrinted>
  <dcterms:created xsi:type="dcterms:W3CDTF">2021-09-29T14:05:00Z</dcterms:created>
  <dcterms:modified xsi:type="dcterms:W3CDTF">2021-09-29T14:05:00Z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0x010100845FFFEF8AEFA5408502397BE650EF69</vt:lpwstr>
  </property>
</Properties>
</file>